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80"/>
        <w:rPr>
          <w:rFonts w:ascii="Times New Roman"/>
        </w:rPr>
      </w:pPr>
      <w:r>
        <w:rPr>
          <w:rFonts w:ascii="Times New Roman"/>
        </w:rPr>
        <w:drawing>
          <wp:inline distT="0" distB="0" distL="0" distR="0">
            <wp:extent cx="1294638" cy="47548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294638" cy="475487"/>
                    </a:xfrm>
                    <a:prstGeom prst="rect">
                      <a:avLst/>
                    </a:prstGeom>
                  </pic:spPr>
                </pic:pic>
              </a:graphicData>
            </a:graphic>
          </wp:inline>
        </w:drawing>
      </w:r>
      <w:r>
        <w:rPr>
          <w:rFonts w:ascii="Times New Roman"/>
        </w:rPr>
      </w:r>
    </w:p>
    <w:p>
      <w:pPr>
        <w:pStyle w:val="BodyText"/>
        <w:spacing w:before="3"/>
        <w:rPr>
          <w:rFonts w:ascii="Times New Roman"/>
          <w:sz w:val="9"/>
        </w:rPr>
      </w:pPr>
    </w:p>
    <w:p>
      <w:pPr>
        <w:spacing w:before="74"/>
        <w:ind w:left="3914" w:right="3913" w:firstLine="0"/>
        <w:jc w:val="center"/>
        <w:rPr>
          <w:rFonts w:ascii="Century Gothic"/>
          <w:sz w:val="14"/>
        </w:rPr>
      </w:pPr>
      <w:r>
        <w:rPr>
          <w:rFonts w:ascii="Century Gothic"/>
          <w:sz w:val="14"/>
        </w:rPr>
        <w:t>Early childhood specialists losninos.com</w:t>
      </w:r>
    </w:p>
    <w:p>
      <w:pPr>
        <w:pStyle w:val="BodyText"/>
        <w:spacing w:before="5"/>
        <w:rPr>
          <w:rFonts w:ascii="Century Gothic"/>
          <w:sz w:val="10"/>
        </w:rPr>
      </w:pPr>
      <w:r>
        <w:rPr/>
        <w:pict>
          <v:line style="position:absolute;mso-position-horizontal-relative:page;mso-position-vertical-relative:paragraph;z-index:0;mso-wrap-distance-left:0;mso-wrap-distance-right:0" from="72pt,8.718886pt" to="540pt,8.718886pt" stroked="true" strokeweight=".75pt" strokecolor="#000000">
            <w10:wrap type="topAndBottom"/>
          </v:line>
        </w:pict>
      </w:r>
    </w:p>
    <w:p>
      <w:pPr>
        <w:tabs>
          <w:tab w:pos="6385" w:val="left" w:leader="none"/>
        </w:tabs>
        <w:spacing w:before="0"/>
        <w:ind w:left="0" w:right="62" w:firstLine="0"/>
        <w:jc w:val="center"/>
        <w:rPr>
          <w:rFonts w:ascii="Century Gothic"/>
          <w:sz w:val="16"/>
        </w:rPr>
      </w:pPr>
      <w:r>
        <w:rPr>
          <w:rFonts w:ascii="Century Gothic"/>
          <w:sz w:val="16"/>
        </w:rPr>
        <w:t>Scott Mesh, Ph.D.</w:t>
      </w:r>
      <w:r>
        <w:rPr>
          <w:rFonts w:ascii="Century Gothic"/>
          <w:spacing w:val="-4"/>
          <w:sz w:val="16"/>
        </w:rPr>
        <w:t> </w:t>
      </w:r>
      <w:r>
        <w:rPr>
          <w:rFonts w:ascii="Century Gothic"/>
          <w:sz w:val="16"/>
        </w:rPr>
        <w:t>Executive</w:t>
      </w:r>
      <w:r>
        <w:rPr>
          <w:rFonts w:ascii="Century Gothic"/>
          <w:spacing w:val="-1"/>
          <w:sz w:val="16"/>
        </w:rPr>
        <w:t> </w:t>
      </w:r>
      <w:r>
        <w:rPr>
          <w:rFonts w:ascii="Century Gothic"/>
          <w:sz w:val="16"/>
        </w:rPr>
        <w:t>Director</w:t>
        <w:tab/>
        <w:t>535 8</w:t>
      </w:r>
      <w:r>
        <w:rPr>
          <w:rFonts w:ascii="Century Gothic"/>
          <w:position w:val="4"/>
          <w:sz w:val="10"/>
        </w:rPr>
        <w:t>th </w:t>
      </w:r>
      <w:r>
        <w:rPr>
          <w:rFonts w:ascii="Century Gothic"/>
          <w:sz w:val="16"/>
        </w:rPr>
        <w:t>Ave. 2</w:t>
      </w:r>
      <w:r>
        <w:rPr>
          <w:rFonts w:ascii="Century Gothic"/>
          <w:position w:val="4"/>
          <w:sz w:val="10"/>
        </w:rPr>
        <w:t>nd </w:t>
      </w:r>
      <w:r>
        <w:rPr>
          <w:rFonts w:ascii="Century Gothic"/>
          <w:sz w:val="16"/>
        </w:rPr>
        <w:t>Fl, New York, NY</w:t>
      </w:r>
      <w:r>
        <w:rPr>
          <w:rFonts w:ascii="Century Gothic"/>
          <w:spacing w:val="16"/>
          <w:sz w:val="16"/>
        </w:rPr>
        <w:t> </w:t>
      </w:r>
      <w:r>
        <w:rPr>
          <w:rFonts w:ascii="Century Gothic"/>
          <w:sz w:val="16"/>
        </w:rPr>
        <w:t>10018</w:t>
      </w:r>
    </w:p>
    <w:p>
      <w:pPr>
        <w:tabs>
          <w:tab w:pos="6414" w:val="left" w:leader="none"/>
          <w:tab w:pos="7904" w:val="left" w:leader="none"/>
        </w:tabs>
        <w:spacing w:before="0"/>
        <w:ind w:left="0" w:right="172" w:firstLine="0"/>
        <w:jc w:val="center"/>
        <w:rPr>
          <w:rFonts w:ascii="Century Gothic" w:hAnsi="Century Gothic"/>
          <w:sz w:val="16"/>
        </w:rPr>
      </w:pPr>
      <w:r>
        <w:rPr>
          <w:rFonts w:ascii="Century Gothic" w:hAnsi="Century Gothic"/>
          <w:sz w:val="16"/>
        </w:rPr>
        <w:t>Edita Díaz, M.S.</w:t>
      </w:r>
      <w:r>
        <w:rPr>
          <w:rFonts w:ascii="Century Gothic" w:hAnsi="Century Gothic"/>
          <w:spacing w:val="-5"/>
          <w:sz w:val="16"/>
        </w:rPr>
        <w:t> </w:t>
      </w:r>
      <w:r>
        <w:rPr>
          <w:rFonts w:ascii="Century Gothic" w:hAnsi="Century Gothic"/>
          <w:sz w:val="16"/>
        </w:rPr>
        <w:t>Ed.</w:t>
      </w:r>
      <w:r>
        <w:rPr>
          <w:rFonts w:ascii="Century Gothic" w:hAnsi="Century Gothic"/>
          <w:spacing w:val="-3"/>
          <w:sz w:val="16"/>
        </w:rPr>
        <w:t> </w:t>
      </w:r>
      <w:r>
        <w:rPr>
          <w:rFonts w:ascii="Century Gothic" w:hAnsi="Century Gothic"/>
          <w:sz w:val="16"/>
        </w:rPr>
        <w:t>President</w:t>
        <w:tab/>
        <w:t>Tel.</w:t>
      </w:r>
      <w:r>
        <w:rPr>
          <w:rFonts w:ascii="Century Gothic" w:hAnsi="Century Gothic"/>
          <w:spacing w:val="-3"/>
          <w:sz w:val="16"/>
        </w:rPr>
        <w:t> </w:t>
      </w:r>
      <w:r>
        <w:rPr>
          <w:rFonts w:ascii="Century Gothic" w:hAnsi="Century Gothic"/>
          <w:sz w:val="16"/>
        </w:rPr>
        <w:t>212.787.9700</w:t>
        <w:tab/>
        <w:t>Fax</w:t>
      </w:r>
      <w:r>
        <w:rPr>
          <w:rFonts w:ascii="Century Gothic" w:hAnsi="Century Gothic"/>
          <w:spacing w:val="-7"/>
          <w:sz w:val="16"/>
        </w:rPr>
        <w:t> </w:t>
      </w:r>
      <w:r>
        <w:rPr>
          <w:rFonts w:ascii="Century Gothic" w:hAnsi="Century Gothic"/>
          <w:sz w:val="16"/>
        </w:rPr>
        <w:t>212.787.4418</w:t>
      </w:r>
    </w:p>
    <w:p>
      <w:pPr>
        <w:pStyle w:val="BodyText"/>
        <w:spacing w:before="2"/>
        <w:rPr>
          <w:rFonts w:ascii="Century Gothic"/>
          <w:sz w:val="22"/>
        </w:rPr>
      </w:pPr>
    </w:p>
    <w:p>
      <w:pPr>
        <w:pStyle w:val="Heading1"/>
        <w:ind w:left="63" w:right="62"/>
      </w:pPr>
      <w:r>
        <w:rPr/>
        <w:t>WELCOME LETTER TO PARENTS</w:t>
      </w:r>
    </w:p>
    <w:p>
      <w:pPr>
        <w:spacing w:before="0"/>
        <w:ind w:left="174" w:right="172" w:firstLine="0"/>
        <w:jc w:val="center"/>
        <w:rPr>
          <w:b/>
          <w:sz w:val="24"/>
        </w:rPr>
      </w:pPr>
      <w:r>
        <w:rPr>
          <w:b/>
          <w:sz w:val="24"/>
        </w:rPr>
        <w:t>LOS NIÑOS SERVICES HOME AND COMMUNITY – BASED EARLY INTERVENTION SERVICES</w:t>
      </w:r>
    </w:p>
    <w:p>
      <w:pPr>
        <w:pStyle w:val="BodyText"/>
        <w:spacing w:before="11"/>
        <w:rPr>
          <w:b/>
          <w:sz w:val="19"/>
        </w:rPr>
      </w:pPr>
    </w:p>
    <w:p>
      <w:pPr>
        <w:pStyle w:val="BodyText"/>
        <w:ind w:left="119" w:right="155"/>
        <w:rPr>
          <w:sz w:val="24"/>
        </w:rPr>
      </w:pPr>
      <w:r>
        <w:rPr/>
        <w:t>Los Niños Services Home and Community-Based Early intervention Services is a comprehensive and inclusive program that brings therapeutic, case management and diagnostic services to children and their families in the least restrictive, most appropriate and natural environment. The services can take place in the home, daycare or other community settings. A critical aspect of this program is to provide intervention early so children can progress developmentally, especially in the earlier years when the brain development is crucial</w:t>
      </w:r>
      <w:r>
        <w:rPr>
          <w:sz w:val="24"/>
        </w:rPr>
        <w:t>.</w:t>
      </w:r>
    </w:p>
    <w:p>
      <w:pPr>
        <w:pStyle w:val="BodyText"/>
        <w:spacing w:before="1"/>
        <w:rPr>
          <w:sz w:val="24"/>
        </w:rPr>
      </w:pPr>
    </w:p>
    <w:p>
      <w:pPr>
        <w:pStyle w:val="Heading1"/>
        <w:ind w:left="0" w:right="1"/>
      </w:pPr>
      <w:r>
        <w:rPr>
          <w:u w:val="thick"/>
        </w:rPr>
        <w:t>CONFIDENTIALITY AND RETENTION OF RECORDS</w:t>
      </w:r>
    </w:p>
    <w:p>
      <w:pPr>
        <w:pStyle w:val="BodyText"/>
        <w:spacing w:before="4"/>
        <w:rPr>
          <w:b/>
          <w:sz w:val="17"/>
        </w:rPr>
      </w:pPr>
    </w:p>
    <w:p>
      <w:pPr>
        <w:pStyle w:val="BodyText"/>
        <w:spacing w:before="75"/>
        <w:ind w:left="119" w:right="139"/>
      </w:pPr>
      <w:r>
        <w:rPr/>
        <w:t>Our Early Intervention Program is funded and regulated by New York State Department of Health. Section 69-4.1(ak) of the regulations of the NYSEIP required us to notify you that services provided under the EIP is governed by the Federal Family Educational Rights and Privacy Act (FERPA) and the Federal Health Insurance Portability and Accountability Act (HIPAA). Our program has the obligation to retain documentation of the services provided to children and their families until the children turn age 21. You as a parent or guardian of a child who is presently receiving or had participated in the Early Intervention Program have the right</w:t>
      </w:r>
      <w:r>
        <w:rPr>
          <w:spacing w:val="-19"/>
        </w:rPr>
        <w:t> </w:t>
      </w:r>
      <w:r>
        <w:rPr/>
        <w:t>to:</w:t>
      </w:r>
    </w:p>
    <w:p>
      <w:pPr>
        <w:pStyle w:val="BodyText"/>
        <w:spacing w:before="11"/>
        <w:rPr>
          <w:sz w:val="19"/>
        </w:rPr>
      </w:pPr>
    </w:p>
    <w:p>
      <w:pPr>
        <w:pStyle w:val="ListParagraph"/>
        <w:numPr>
          <w:ilvl w:val="0"/>
          <w:numId w:val="1"/>
        </w:numPr>
        <w:tabs>
          <w:tab w:pos="841" w:val="left" w:leader="none"/>
        </w:tabs>
        <w:spacing w:line="240" w:lineRule="auto" w:before="0" w:after="0"/>
        <w:ind w:left="840" w:right="0" w:hanging="360"/>
        <w:jc w:val="left"/>
        <w:rPr>
          <w:sz w:val="20"/>
        </w:rPr>
      </w:pPr>
      <w:r>
        <w:rPr>
          <w:sz w:val="20"/>
        </w:rPr>
        <w:t>Inspect/review your child’s Early Intervention</w:t>
      </w:r>
      <w:r>
        <w:rPr>
          <w:spacing w:val="-10"/>
          <w:sz w:val="20"/>
        </w:rPr>
        <w:t> </w:t>
      </w:r>
      <w:r>
        <w:rPr>
          <w:sz w:val="20"/>
        </w:rPr>
        <w:t>records;</w:t>
      </w:r>
    </w:p>
    <w:p>
      <w:pPr>
        <w:pStyle w:val="ListParagraph"/>
        <w:numPr>
          <w:ilvl w:val="0"/>
          <w:numId w:val="1"/>
        </w:numPr>
        <w:tabs>
          <w:tab w:pos="841" w:val="left" w:leader="none"/>
        </w:tabs>
        <w:spacing w:line="240" w:lineRule="auto" w:before="0" w:after="0"/>
        <w:ind w:left="840" w:right="132" w:hanging="360"/>
        <w:jc w:val="left"/>
        <w:rPr>
          <w:sz w:val="20"/>
        </w:rPr>
      </w:pPr>
      <w:r>
        <w:rPr>
          <w:sz w:val="20"/>
        </w:rPr>
        <w:t>Request</w:t>
      </w:r>
      <w:r>
        <w:rPr>
          <w:spacing w:val="-4"/>
          <w:sz w:val="20"/>
        </w:rPr>
        <w:t> </w:t>
      </w:r>
      <w:r>
        <w:rPr>
          <w:sz w:val="20"/>
        </w:rPr>
        <w:t>an</w:t>
      </w:r>
      <w:r>
        <w:rPr>
          <w:spacing w:val="-4"/>
          <w:sz w:val="20"/>
        </w:rPr>
        <w:t> </w:t>
      </w:r>
      <w:r>
        <w:rPr>
          <w:sz w:val="20"/>
        </w:rPr>
        <w:t>amendment</w:t>
      </w:r>
      <w:r>
        <w:rPr>
          <w:spacing w:val="-4"/>
          <w:sz w:val="20"/>
        </w:rPr>
        <w:t> </w:t>
      </w:r>
      <w:r>
        <w:rPr>
          <w:sz w:val="20"/>
        </w:rPr>
        <w:t>of</w:t>
      </w:r>
      <w:r>
        <w:rPr>
          <w:spacing w:val="-4"/>
          <w:sz w:val="20"/>
        </w:rPr>
        <w:t> </w:t>
      </w:r>
      <w:r>
        <w:rPr>
          <w:sz w:val="20"/>
        </w:rPr>
        <w:t>your</w:t>
      </w:r>
      <w:r>
        <w:rPr>
          <w:spacing w:val="-4"/>
          <w:sz w:val="20"/>
        </w:rPr>
        <w:t> </w:t>
      </w:r>
      <w:r>
        <w:rPr>
          <w:sz w:val="20"/>
        </w:rPr>
        <w:t>child’s</w:t>
      </w:r>
      <w:r>
        <w:rPr>
          <w:spacing w:val="-5"/>
          <w:sz w:val="20"/>
        </w:rPr>
        <w:t> </w:t>
      </w:r>
      <w:r>
        <w:rPr>
          <w:sz w:val="20"/>
        </w:rPr>
        <w:t>records</w:t>
      </w:r>
      <w:r>
        <w:rPr>
          <w:spacing w:val="-4"/>
          <w:sz w:val="20"/>
        </w:rPr>
        <w:t> </w:t>
      </w:r>
      <w:r>
        <w:rPr>
          <w:sz w:val="20"/>
        </w:rPr>
        <w:t>to</w:t>
      </w:r>
      <w:r>
        <w:rPr>
          <w:spacing w:val="-2"/>
          <w:sz w:val="20"/>
        </w:rPr>
        <w:t> </w:t>
      </w:r>
      <w:r>
        <w:rPr>
          <w:sz w:val="20"/>
        </w:rPr>
        <w:t>ensure</w:t>
      </w:r>
      <w:r>
        <w:rPr>
          <w:spacing w:val="-4"/>
          <w:sz w:val="20"/>
        </w:rPr>
        <w:t> </w:t>
      </w:r>
      <w:r>
        <w:rPr>
          <w:sz w:val="20"/>
        </w:rPr>
        <w:t>that</w:t>
      </w:r>
      <w:r>
        <w:rPr>
          <w:spacing w:val="-4"/>
          <w:sz w:val="20"/>
        </w:rPr>
        <w:t> </w:t>
      </w:r>
      <w:r>
        <w:rPr>
          <w:sz w:val="20"/>
        </w:rPr>
        <w:t>they</w:t>
      </w:r>
      <w:r>
        <w:rPr>
          <w:spacing w:val="-4"/>
          <w:sz w:val="20"/>
        </w:rPr>
        <w:t> </w:t>
      </w:r>
      <w:r>
        <w:rPr>
          <w:sz w:val="20"/>
        </w:rPr>
        <w:t>are</w:t>
      </w:r>
      <w:r>
        <w:rPr>
          <w:spacing w:val="-4"/>
          <w:sz w:val="20"/>
        </w:rPr>
        <w:t> </w:t>
      </w:r>
      <w:r>
        <w:rPr>
          <w:sz w:val="20"/>
        </w:rPr>
        <w:t>not</w:t>
      </w:r>
      <w:r>
        <w:rPr>
          <w:spacing w:val="-4"/>
          <w:sz w:val="20"/>
        </w:rPr>
        <w:t> </w:t>
      </w:r>
      <w:r>
        <w:rPr>
          <w:sz w:val="20"/>
        </w:rPr>
        <w:t>inaccurate,</w:t>
      </w:r>
      <w:r>
        <w:rPr>
          <w:spacing w:val="-4"/>
          <w:sz w:val="20"/>
        </w:rPr>
        <w:t> </w:t>
      </w:r>
      <w:r>
        <w:rPr>
          <w:sz w:val="20"/>
        </w:rPr>
        <w:t>misleading, or otherwise in violation of the student’s privacy or other</w:t>
      </w:r>
      <w:r>
        <w:rPr>
          <w:spacing w:val="-31"/>
          <w:sz w:val="20"/>
        </w:rPr>
        <w:t> </w:t>
      </w:r>
      <w:r>
        <w:rPr>
          <w:sz w:val="20"/>
        </w:rPr>
        <w:t>rights;</w:t>
      </w:r>
    </w:p>
    <w:p>
      <w:pPr>
        <w:pStyle w:val="ListParagraph"/>
        <w:numPr>
          <w:ilvl w:val="0"/>
          <w:numId w:val="1"/>
        </w:numPr>
        <w:tabs>
          <w:tab w:pos="841" w:val="left" w:leader="none"/>
        </w:tabs>
        <w:spacing w:line="229" w:lineRule="exact" w:before="0" w:after="0"/>
        <w:ind w:left="840" w:right="0" w:hanging="360"/>
        <w:jc w:val="left"/>
        <w:rPr>
          <w:sz w:val="20"/>
        </w:rPr>
      </w:pPr>
      <w:r>
        <w:rPr>
          <w:sz w:val="20"/>
        </w:rPr>
        <w:t>Add a statement to the record, should you</w:t>
      </w:r>
      <w:r>
        <w:rPr>
          <w:spacing w:val="-9"/>
          <w:sz w:val="20"/>
        </w:rPr>
        <w:t> </w:t>
      </w:r>
      <w:r>
        <w:rPr>
          <w:sz w:val="20"/>
        </w:rPr>
        <w:t>wish;</w:t>
      </w:r>
    </w:p>
    <w:p>
      <w:pPr>
        <w:pStyle w:val="ListParagraph"/>
        <w:numPr>
          <w:ilvl w:val="0"/>
          <w:numId w:val="1"/>
        </w:numPr>
        <w:tabs>
          <w:tab w:pos="841" w:val="left" w:leader="none"/>
        </w:tabs>
        <w:spacing w:line="240" w:lineRule="auto" w:before="0" w:after="0"/>
        <w:ind w:left="840" w:right="0" w:hanging="360"/>
        <w:jc w:val="left"/>
        <w:rPr>
          <w:sz w:val="20"/>
        </w:rPr>
      </w:pPr>
      <w:r>
        <w:rPr>
          <w:sz w:val="20"/>
        </w:rPr>
        <w:t>Request a copy of our agency’s formal policy statements on records access and</w:t>
      </w:r>
      <w:r>
        <w:rPr>
          <w:spacing w:val="-19"/>
          <w:sz w:val="20"/>
        </w:rPr>
        <w:t> </w:t>
      </w:r>
      <w:r>
        <w:rPr>
          <w:sz w:val="20"/>
        </w:rPr>
        <w:t>confidentiality;</w:t>
      </w:r>
    </w:p>
    <w:p>
      <w:pPr>
        <w:pStyle w:val="ListParagraph"/>
        <w:numPr>
          <w:ilvl w:val="0"/>
          <w:numId w:val="1"/>
        </w:numPr>
        <w:tabs>
          <w:tab w:pos="841" w:val="left" w:leader="none"/>
        </w:tabs>
        <w:spacing w:line="240" w:lineRule="auto" w:before="0" w:after="0"/>
        <w:ind w:left="840" w:right="365" w:hanging="360"/>
        <w:jc w:val="left"/>
        <w:rPr>
          <w:sz w:val="20"/>
        </w:rPr>
      </w:pPr>
      <w:r>
        <w:rPr>
          <w:sz w:val="20"/>
        </w:rPr>
        <w:t>Consent</w:t>
      </w:r>
      <w:r>
        <w:rPr>
          <w:spacing w:val="-4"/>
          <w:sz w:val="20"/>
        </w:rPr>
        <w:t> </w:t>
      </w:r>
      <w:r>
        <w:rPr>
          <w:sz w:val="20"/>
        </w:rPr>
        <w:t>to</w:t>
      </w:r>
      <w:r>
        <w:rPr>
          <w:spacing w:val="-4"/>
          <w:sz w:val="20"/>
        </w:rPr>
        <w:t> </w:t>
      </w:r>
      <w:r>
        <w:rPr>
          <w:sz w:val="20"/>
        </w:rPr>
        <w:t>disclosures</w:t>
      </w:r>
      <w:r>
        <w:rPr>
          <w:spacing w:val="-3"/>
          <w:sz w:val="20"/>
        </w:rPr>
        <w:t> </w:t>
      </w:r>
      <w:r>
        <w:rPr>
          <w:sz w:val="20"/>
        </w:rPr>
        <w:t>of</w:t>
      </w:r>
      <w:r>
        <w:rPr>
          <w:spacing w:val="-4"/>
          <w:sz w:val="20"/>
        </w:rPr>
        <w:t> </w:t>
      </w:r>
      <w:r>
        <w:rPr>
          <w:sz w:val="20"/>
        </w:rPr>
        <w:t>all</w:t>
      </w:r>
      <w:r>
        <w:rPr>
          <w:spacing w:val="-4"/>
          <w:sz w:val="20"/>
        </w:rPr>
        <w:t> </w:t>
      </w:r>
      <w:r>
        <w:rPr>
          <w:sz w:val="20"/>
        </w:rPr>
        <w:t>personally</w:t>
      </w:r>
      <w:r>
        <w:rPr>
          <w:spacing w:val="-4"/>
          <w:sz w:val="20"/>
        </w:rPr>
        <w:t> </w:t>
      </w:r>
      <w:r>
        <w:rPr>
          <w:sz w:val="20"/>
        </w:rPr>
        <w:t>identifiable</w:t>
      </w:r>
      <w:r>
        <w:rPr>
          <w:spacing w:val="-4"/>
          <w:sz w:val="20"/>
        </w:rPr>
        <w:t> </w:t>
      </w:r>
      <w:r>
        <w:rPr>
          <w:sz w:val="20"/>
        </w:rPr>
        <w:t>information</w:t>
      </w:r>
      <w:r>
        <w:rPr>
          <w:spacing w:val="-4"/>
          <w:sz w:val="20"/>
        </w:rPr>
        <w:t> </w:t>
      </w:r>
      <w:r>
        <w:rPr>
          <w:sz w:val="20"/>
        </w:rPr>
        <w:t>contained</w:t>
      </w:r>
      <w:r>
        <w:rPr>
          <w:spacing w:val="-4"/>
          <w:sz w:val="20"/>
        </w:rPr>
        <w:t> </w:t>
      </w:r>
      <w:r>
        <w:rPr>
          <w:sz w:val="20"/>
        </w:rPr>
        <w:t>in</w:t>
      </w:r>
      <w:r>
        <w:rPr>
          <w:spacing w:val="-4"/>
          <w:sz w:val="20"/>
        </w:rPr>
        <w:t> </w:t>
      </w:r>
      <w:r>
        <w:rPr>
          <w:sz w:val="20"/>
        </w:rPr>
        <w:t>your</w:t>
      </w:r>
      <w:r>
        <w:rPr>
          <w:spacing w:val="-3"/>
          <w:sz w:val="20"/>
        </w:rPr>
        <w:t> </w:t>
      </w:r>
      <w:r>
        <w:rPr>
          <w:sz w:val="20"/>
        </w:rPr>
        <w:t>child’s</w:t>
      </w:r>
      <w:r>
        <w:rPr>
          <w:spacing w:val="-3"/>
          <w:sz w:val="20"/>
        </w:rPr>
        <w:t> </w:t>
      </w:r>
      <w:r>
        <w:rPr>
          <w:sz w:val="20"/>
        </w:rPr>
        <w:t>record, except to the extent that the applicable act and the regulations authorize disclosure without consent;</w:t>
      </w:r>
    </w:p>
    <w:p>
      <w:pPr>
        <w:pStyle w:val="ListParagraph"/>
        <w:numPr>
          <w:ilvl w:val="0"/>
          <w:numId w:val="1"/>
        </w:numPr>
        <w:tabs>
          <w:tab w:pos="841" w:val="left" w:leader="none"/>
        </w:tabs>
        <w:spacing w:line="240" w:lineRule="auto" w:before="0" w:after="0"/>
        <w:ind w:left="840" w:right="236" w:hanging="360"/>
        <w:jc w:val="left"/>
        <w:rPr>
          <w:sz w:val="20"/>
        </w:rPr>
      </w:pPr>
      <w:r>
        <w:rPr>
          <w:sz w:val="20"/>
        </w:rPr>
        <w:t>File</w:t>
      </w:r>
      <w:r>
        <w:rPr>
          <w:spacing w:val="-6"/>
          <w:sz w:val="20"/>
        </w:rPr>
        <w:t> </w:t>
      </w:r>
      <w:r>
        <w:rPr>
          <w:sz w:val="20"/>
        </w:rPr>
        <w:t>a</w:t>
      </w:r>
      <w:r>
        <w:rPr>
          <w:spacing w:val="-6"/>
          <w:sz w:val="20"/>
        </w:rPr>
        <w:t> </w:t>
      </w:r>
      <w:r>
        <w:rPr>
          <w:sz w:val="20"/>
        </w:rPr>
        <w:t>complaint</w:t>
      </w:r>
      <w:r>
        <w:rPr>
          <w:spacing w:val="-6"/>
          <w:sz w:val="20"/>
        </w:rPr>
        <w:t> </w:t>
      </w:r>
      <w:r>
        <w:rPr>
          <w:sz w:val="20"/>
        </w:rPr>
        <w:t>with</w:t>
      </w:r>
      <w:r>
        <w:rPr>
          <w:spacing w:val="-6"/>
          <w:sz w:val="20"/>
        </w:rPr>
        <w:t> </w:t>
      </w:r>
      <w:r>
        <w:rPr>
          <w:sz w:val="20"/>
        </w:rPr>
        <w:t>the</w:t>
      </w:r>
      <w:r>
        <w:rPr>
          <w:spacing w:val="-6"/>
          <w:sz w:val="20"/>
        </w:rPr>
        <w:t> </w:t>
      </w:r>
      <w:r>
        <w:rPr>
          <w:sz w:val="20"/>
        </w:rPr>
        <w:t>Early</w:t>
      </w:r>
      <w:r>
        <w:rPr>
          <w:spacing w:val="-6"/>
          <w:sz w:val="20"/>
        </w:rPr>
        <w:t> </w:t>
      </w:r>
      <w:r>
        <w:rPr>
          <w:sz w:val="20"/>
        </w:rPr>
        <w:t>Intervention</w:t>
      </w:r>
      <w:r>
        <w:rPr>
          <w:spacing w:val="-6"/>
          <w:sz w:val="20"/>
        </w:rPr>
        <w:t> </w:t>
      </w:r>
      <w:r>
        <w:rPr>
          <w:sz w:val="20"/>
        </w:rPr>
        <w:t>Program</w:t>
      </w:r>
      <w:r>
        <w:rPr>
          <w:spacing w:val="-7"/>
          <w:sz w:val="20"/>
        </w:rPr>
        <w:t> </w:t>
      </w:r>
      <w:r>
        <w:rPr>
          <w:sz w:val="20"/>
        </w:rPr>
        <w:t>concerning</w:t>
      </w:r>
      <w:r>
        <w:rPr>
          <w:spacing w:val="-6"/>
          <w:sz w:val="20"/>
        </w:rPr>
        <w:t> </w:t>
      </w:r>
      <w:r>
        <w:rPr>
          <w:sz w:val="20"/>
        </w:rPr>
        <w:t>alleged</w:t>
      </w:r>
      <w:r>
        <w:rPr>
          <w:spacing w:val="-6"/>
          <w:sz w:val="20"/>
        </w:rPr>
        <w:t> </w:t>
      </w:r>
      <w:r>
        <w:rPr>
          <w:sz w:val="20"/>
        </w:rPr>
        <w:t>failures</w:t>
      </w:r>
      <w:r>
        <w:rPr>
          <w:spacing w:val="-6"/>
          <w:sz w:val="20"/>
        </w:rPr>
        <w:t> </w:t>
      </w:r>
      <w:r>
        <w:rPr>
          <w:sz w:val="20"/>
        </w:rPr>
        <w:t>of</w:t>
      </w:r>
      <w:r>
        <w:rPr>
          <w:spacing w:val="-6"/>
          <w:sz w:val="20"/>
        </w:rPr>
        <w:t> </w:t>
      </w:r>
      <w:r>
        <w:rPr>
          <w:sz w:val="20"/>
        </w:rPr>
        <w:t>this</w:t>
      </w:r>
      <w:r>
        <w:rPr>
          <w:spacing w:val="-6"/>
          <w:sz w:val="20"/>
        </w:rPr>
        <w:t> </w:t>
      </w:r>
      <w:r>
        <w:rPr>
          <w:sz w:val="20"/>
        </w:rPr>
        <w:t>agency</w:t>
      </w:r>
      <w:r>
        <w:rPr>
          <w:spacing w:val="-6"/>
          <w:sz w:val="20"/>
        </w:rPr>
        <w:t> </w:t>
      </w:r>
      <w:r>
        <w:rPr>
          <w:sz w:val="20"/>
        </w:rPr>
        <w:t>to comply with the requirements of the act and this</w:t>
      </w:r>
      <w:r>
        <w:rPr>
          <w:spacing w:val="-38"/>
          <w:sz w:val="20"/>
        </w:rPr>
        <w:t> </w:t>
      </w:r>
      <w:r>
        <w:rPr>
          <w:sz w:val="20"/>
        </w:rPr>
        <w:t>part;</w:t>
      </w:r>
    </w:p>
    <w:p>
      <w:pPr>
        <w:pStyle w:val="ListParagraph"/>
        <w:numPr>
          <w:ilvl w:val="0"/>
          <w:numId w:val="1"/>
        </w:numPr>
        <w:tabs>
          <w:tab w:pos="841" w:val="left" w:leader="none"/>
        </w:tabs>
        <w:spacing w:line="240" w:lineRule="auto" w:before="0" w:after="0"/>
        <w:ind w:left="840" w:right="388" w:hanging="360"/>
        <w:jc w:val="left"/>
        <w:rPr>
          <w:sz w:val="20"/>
        </w:rPr>
      </w:pPr>
      <w:r>
        <w:rPr>
          <w:sz w:val="20"/>
        </w:rPr>
        <w:t>Obtain copies of your child’s records from this agency. Upon request, these will be provided to you</w:t>
      </w:r>
      <w:r>
        <w:rPr>
          <w:spacing w:val="-6"/>
          <w:sz w:val="20"/>
        </w:rPr>
        <w:t> </w:t>
      </w:r>
      <w:r>
        <w:rPr>
          <w:sz w:val="20"/>
        </w:rPr>
        <w:t>within</w:t>
      </w:r>
      <w:r>
        <w:rPr>
          <w:spacing w:val="-6"/>
          <w:sz w:val="20"/>
        </w:rPr>
        <w:t> </w:t>
      </w:r>
      <w:r>
        <w:rPr>
          <w:sz w:val="20"/>
        </w:rPr>
        <w:t>ten</w:t>
      </w:r>
      <w:r>
        <w:rPr>
          <w:spacing w:val="-7"/>
          <w:sz w:val="20"/>
        </w:rPr>
        <w:t> </w:t>
      </w:r>
      <w:r>
        <w:rPr>
          <w:sz w:val="20"/>
        </w:rPr>
        <w:t>(10)</w:t>
      </w:r>
      <w:r>
        <w:rPr>
          <w:spacing w:val="-6"/>
          <w:sz w:val="20"/>
        </w:rPr>
        <w:t> </w:t>
      </w:r>
      <w:r>
        <w:rPr>
          <w:sz w:val="20"/>
        </w:rPr>
        <w:t>business</w:t>
      </w:r>
      <w:r>
        <w:rPr>
          <w:spacing w:val="-6"/>
          <w:sz w:val="20"/>
        </w:rPr>
        <w:t> </w:t>
      </w:r>
      <w:r>
        <w:rPr>
          <w:sz w:val="20"/>
        </w:rPr>
        <w:t>days,</w:t>
      </w:r>
      <w:r>
        <w:rPr>
          <w:spacing w:val="-6"/>
          <w:sz w:val="20"/>
        </w:rPr>
        <w:t> </w:t>
      </w:r>
      <w:r>
        <w:rPr>
          <w:sz w:val="20"/>
        </w:rPr>
        <w:t>without</w:t>
      </w:r>
      <w:r>
        <w:rPr>
          <w:spacing w:val="-6"/>
          <w:sz w:val="20"/>
        </w:rPr>
        <w:t> </w:t>
      </w:r>
      <w:r>
        <w:rPr>
          <w:sz w:val="20"/>
        </w:rPr>
        <w:t>charge;</w:t>
      </w:r>
    </w:p>
    <w:p>
      <w:pPr>
        <w:pStyle w:val="ListParagraph"/>
        <w:numPr>
          <w:ilvl w:val="0"/>
          <w:numId w:val="1"/>
        </w:numPr>
        <w:tabs>
          <w:tab w:pos="841" w:val="left" w:leader="none"/>
        </w:tabs>
        <w:spacing w:line="240" w:lineRule="auto" w:before="0" w:after="0"/>
        <w:ind w:left="840" w:right="241" w:hanging="360"/>
        <w:jc w:val="left"/>
        <w:rPr>
          <w:sz w:val="20"/>
        </w:rPr>
      </w:pPr>
      <w:r>
        <w:rPr>
          <w:sz w:val="20"/>
        </w:rPr>
        <w:t>Request a review of your child’s records by notifying a professional assigned to your child by our agency or by contacting the agency representative listed below. Arrangements will be made for you to review the record within ten (10) business days of your</w:t>
      </w:r>
      <w:r>
        <w:rPr>
          <w:spacing w:val="-16"/>
          <w:sz w:val="20"/>
        </w:rPr>
        <w:t> </w:t>
      </w:r>
      <w:r>
        <w:rPr>
          <w:sz w:val="20"/>
        </w:rPr>
        <w:t>request;</w:t>
      </w:r>
    </w:p>
    <w:p>
      <w:pPr>
        <w:pStyle w:val="ListParagraph"/>
        <w:numPr>
          <w:ilvl w:val="0"/>
          <w:numId w:val="1"/>
        </w:numPr>
        <w:tabs>
          <w:tab w:pos="841" w:val="left" w:leader="none"/>
        </w:tabs>
        <w:spacing w:line="240" w:lineRule="auto" w:before="0" w:after="0"/>
        <w:ind w:left="840" w:right="753" w:hanging="360"/>
        <w:jc w:val="left"/>
        <w:rPr>
          <w:sz w:val="20"/>
        </w:rPr>
      </w:pPr>
      <w:r>
        <w:rPr>
          <w:sz w:val="20"/>
        </w:rPr>
        <w:t>Be provided with an explanation/interpretation by our agency of any material in your child’s record.</w:t>
      </w:r>
    </w:p>
    <w:p>
      <w:pPr>
        <w:pStyle w:val="BodyText"/>
      </w:pPr>
    </w:p>
    <w:p>
      <w:pPr>
        <w:pStyle w:val="BodyText"/>
        <w:rPr>
          <w:sz w:val="24"/>
        </w:rPr>
      </w:pPr>
    </w:p>
    <w:p>
      <w:pPr>
        <w:pStyle w:val="Heading1"/>
        <w:ind w:right="155"/>
        <w:jc w:val="left"/>
      </w:pPr>
      <w:r>
        <w:rPr>
          <w:u w:val="thick"/>
        </w:rPr>
        <w:t>Storage of Children records</w:t>
      </w:r>
    </w:p>
    <w:p>
      <w:pPr>
        <w:spacing w:before="0"/>
        <w:ind w:left="120" w:right="155" w:firstLine="0"/>
        <w:jc w:val="left"/>
        <w:rPr>
          <w:i/>
          <w:sz w:val="20"/>
        </w:rPr>
      </w:pPr>
      <w:r>
        <w:rPr>
          <w:i/>
          <w:sz w:val="20"/>
        </w:rPr>
        <w:t>Active Clinical Case records are currently stored at:</w:t>
      </w:r>
    </w:p>
    <w:tbl>
      <w:tblPr>
        <w:tblW w:w="0" w:type="auto"/>
        <w:jc w:val="left"/>
        <w:tblInd w:w="8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74"/>
        <w:gridCol w:w="360"/>
        <w:gridCol w:w="7812"/>
      </w:tblGrid>
      <w:tr>
        <w:trPr>
          <w:trHeight w:val="500" w:hRule="exact"/>
        </w:trPr>
        <w:tc>
          <w:tcPr>
            <w:tcW w:w="174" w:type="dxa"/>
          </w:tcPr>
          <w:p>
            <w:pPr>
              <w:pStyle w:val="TableParagraph"/>
              <w:spacing w:line="229" w:lineRule="exact"/>
              <w:rPr>
                <w:sz w:val="20"/>
              </w:rPr>
            </w:pPr>
            <w:r>
              <w:rPr>
                <w:w w:val="100"/>
                <w:sz w:val="20"/>
              </w:rPr>
              <w:t>[</w:t>
            </w:r>
          </w:p>
          <w:p>
            <w:pPr>
              <w:pStyle w:val="TableParagraph"/>
              <w:spacing w:line="240" w:lineRule="auto" w:before="12"/>
              <w:rPr>
                <w:sz w:val="20"/>
              </w:rPr>
            </w:pPr>
            <w:r>
              <w:rPr>
                <w:w w:val="100"/>
                <w:sz w:val="20"/>
              </w:rPr>
              <w:t>[</w:t>
            </w:r>
          </w:p>
        </w:tc>
        <w:tc>
          <w:tcPr>
            <w:tcW w:w="360" w:type="dxa"/>
          </w:tcPr>
          <w:p>
            <w:pPr>
              <w:pStyle w:val="TableParagraph"/>
              <w:spacing w:line="229" w:lineRule="exact"/>
              <w:ind w:left="83"/>
              <w:rPr>
                <w:sz w:val="20"/>
              </w:rPr>
            </w:pPr>
            <w:r>
              <w:rPr>
                <w:w w:val="100"/>
                <w:sz w:val="20"/>
              </w:rPr>
              <w:t>]</w:t>
            </w:r>
          </w:p>
          <w:p>
            <w:pPr>
              <w:pStyle w:val="TableParagraph"/>
              <w:spacing w:line="240" w:lineRule="auto" w:before="12"/>
              <w:ind w:left="83"/>
              <w:rPr>
                <w:sz w:val="20"/>
              </w:rPr>
            </w:pPr>
            <w:r>
              <w:rPr>
                <w:w w:val="100"/>
                <w:sz w:val="20"/>
              </w:rPr>
              <w:t>]</w:t>
            </w:r>
          </w:p>
        </w:tc>
        <w:tc>
          <w:tcPr>
            <w:tcW w:w="7812" w:type="dxa"/>
          </w:tcPr>
          <w:p>
            <w:pPr>
              <w:pStyle w:val="TableParagraph"/>
              <w:spacing w:line="229" w:lineRule="exact"/>
              <w:ind w:left="220" w:right="-5"/>
              <w:rPr>
                <w:sz w:val="20"/>
              </w:rPr>
            </w:pPr>
            <w:r>
              <w:rPr>
                <w:sz w:val="20"/>
              </w:rPr>
              <w:t>Los Niños Services Corporate Office: 535 8</w:t>
            </w:r>
            <w:r>
              <w:rPr>
                <w:position w:val="10"/>
                <w:sz w:val="13"/>
              </w:rPr>
              <w:t>th </w:t>
            </w:r>
            <w:r>
              <w:rPr>
                <w:sz w:val="20"/>
              </w:rPr>
              <w:t>Avenue (2</w:t>
            </w:r>
            <w:r>
              <w:rPr>
                <w:position w:val="10"/>
                <w:sz w:val="13"/>
              </w:rPr>
              <w:t>nd </w:t>
            </w:r>
            <w:r>
              <w:rPr>
                <w:sz w:val="20"/>
              </w:rPr>
              <w:t>Floor) NY, NY 10018</w:t>
            </w:r>
          </w:p>
          <w:p>
            <w:pPr>
              <w:pStyle w:val="TableParagraph"/>
              <w:spacing w:line="243" w:lineRule="exact"/>
              <w:ind w:left="221" w:right="-5"/>
              <w:rPr>
                <w:rFonts w:ascii="Verdana" w:hAnsi="Verdana"/>
                <w:sz w:val="20"/>
              </w:rPr>
            </w:pPr>
            <w:r>
              <w:rPr>
                <w:sz w:val="20"/>
              </w:rPr>
              <w:t>Los Niños Service Westchester Office: </w:t>
            </w:r>
            <w:r>
              <w:rPr>
                <w:rFonts w:ascii="Verdana" w:hAnsi="Verdana"/>
                <w:sz w:val="20"/>
              </w:rPr>
              <w:t>503 Grasslands Road Valhalla, NY 10595</w:t>
            </w:r>
          </w:p>
        </w:tc>
      </w:tr>
      <w:tr>
        <w:trPr>
          <w:trHeight w:val="315" w:hRule="exact"/>
        </w:trPr>
        <w:tc>
          <w:tcPr>
            <w:tcW w:w="174" w:type="dxa"/>
          </w:tcPr>
          <w:p>
            <w:pPr>
              <w:pStyle w:val="TableParagraph"/>
              <w:rPr>
                <w:sz w:val="20"/>
              </w:rPr>
            </w:pPr>
            <w:r>
              <w:rPr>
                <w:w w:val="100"/>
                <w:sz w:val="20"/>
              </w:rPr>
              <w:t>[</w:t>
            </w:r>
          </w:p>
        </w:tc>
        <w:tc>
          <w:tcPr>
            <w:tcW w:w="360" w:type="dxa"/>
          </w:tcPr>
          <w:p>
            <w:pPr>
              <w:pStyle w:val="TableParagraph"/>
              <w:ind w:left="83"/>
              <w:rPr>
                <w:sz w:val="20"/>
              </w:rPr>
            </w:pPr>
            <w:r>
              <w:rPr>
                <w:w w:val="100"/>
                <w:sz w:val="20"/>
              </w:rPr>
              <w:t>]</w:t>
            </w:r>
          </w:p>
        </w:tc>
        <w:tc>
          <w:tcPr>
            <w:tcW w:w="7812" w:type="dxa"/>
          </w:tcPr>
          <w:p>
            <w:pPr>
              <w:pStyle w:val="TableParagraph"/>
              <w:ind w:left="220" w:right="-5"/>
              <w:rPr>
                <w:sz w:val="20"/>
              </w:rPr>
            </w:pPr>
            <w:r>
              <w:rPr>
                <w:sz w:val="20"/>
              </w:rPr>
              <w:t>Los Niños Services Staten Island Office: 4024 Amboy Road, Staten Island NY 10308</w:t>
            </w:r>
          </w:p>
        </w:tc>
      </w:tr>
    </w:tbl>
    <w:p>
      <w:pPr>
        <w:pStyle w:val="BodyText"/>
        <w:spacing w:before="116"/>
        <w:ind w:left="120" w:right="155"/>
      </w:pPr>
      <w:r>
        <w:rPr/>
        <w:t>Closed Clinical Case Records are stored at:</w:t>
      </w:r>
    </w:p>
    <w:p>
      <w:pPr>
        <w:pStyle w:val="BodyText"/>
        <w:tabs>
          <w:tab w:pos="1568" w:val="left" w:leader="none"/>
        </w:tabs>
        <w:ind w:left="840" w:right="155"/>
      </w:pPr>
      <w:r>
        <w:rPr/>
        <w:t>[   ]</w:t>
        <w:tab/>
        <w:t>Iron</w:t>
      </w:r>
      <w:r>
        <w:rPr>
          <w:spacing w:val="-5"/>
        </w:rPr>
        <w:t> </w:t>
      </w:r>
      <w:r>
        <w:rPr/>
        <w:t>Mountain:</w:t>
      </w:r>
      <w:r>
        <w:rPr>
          <w:spacing w:val="-5"/>
        </w:rPr>
        <w:t> </w:t>
      </w:r>
      <w:r>
        <w:rPr/>
        <w:t>Route</w:t>
      </w:r>
      <w:r>
        <w:rPr>
          <w:spacing w:val="-5"/>
        </w:rPr>
        <w:t> </w:t>
      </w:r>
      <w:r>
        <w:rPr/>
        <w:t>9</w:t>
      </w:r>
      <w:r>
        <w:rPr>
          <w:spacing w:val="-5"/>
        </w:rPr>
        <w:t> </w:t>
      </w:r>
      <w:r>
        <w:rPr/>
        <w:t>West</w:t>
      </w:r>
      <w:r>
        <w:rPr>
          <w:spacing w:val="-5"/>
        </w:rPr>
        <w:t> </w:t>
      </w:r>
      <w:r>
        <w:rPr/>
        <w:t>South,</w:t>
      </w:r>
      <w:r>
        <w:rPr>
          <w:spacing w:val="-5"/>
        </w:rPr>
        <w:t> </w:t>
      </w:r>
      <w:r>
        <w:rPr/>
        <w:t>Port</w:t>
      </w:r>
      <w:r>
        <w:rPr>
          <w:spacing w:val="-5"/>
        </w:rPr>
        <w:t> </w:t>
      </w:r>
      <w:r>
        <w:rPr/>
        <w:t>Ewen,</w:t>
      </w:r>
      <w:r>
        <w:rPr>
          <w:spacing w:val="-5"/>
        </w:rPr>
        <w:t> </w:t>
      </w:r>
      <w:r>
        <w:rPr/>
        <w:t>NY</w:t>
      </w:r>
      <w:r>
        <w:rPr>
          <w:spacing w:val="-5"/>
        </w:rPr>
        <w:t> </w:t>
      </w:r>
      <w:r>
        <w:rPr/>
        <w:t>12466</w:t>
      </w:r>
    </w:p>
    <w:p>
      <w:pPr>
        <w:spacing w:after="0"/>
        <w:sectPr>
          <w:footerReference w:type="default" r:id="rId5"/>
          <w:type w:val="continuous"/>
          <w:pgSz w:w="12240" w:h="15840"/>
          <w:pgMar w:footer="494" w:top="540" w:bottom="680" w:left="1320" w:right="1320"/>
          <w:pgNumType w:start="1"/>
        </w:sectPr>
      </w:pPr>
    </w:p>
    <w:p>
      <w:pPr>
        <w:pStyle w:val="Heading1"/>
        <w:spacing w:before="57"/>
        <w:ind w:left="4046" w:right="3306"/>
      </w:pPr>
      <w:r>
        <w:rPr>
          <w:u w:val="thick"/>
        </w:rPr>
        <w:t>SICKNESS POLICY</w:t>
      </w:r>
    </w:p>
    <w:p>
      <w:pPr>
        <w:pStyle w:val="BodyText"/>
        <w:spacing w:before="4"/>
        <w:rPr>
          <w:b/>
          <w:sz w:val="18"/>
        </w:rPr>
      </w:pPr>
    </w:p>
    <w:p>
      <w:pPr>
        <w:pStyle w:val="BodyText"/>
        <w:spacing w:before="70"/>
        <w:ind w:left="120" w:right="300"/>
      </w:pPr>
      <w:r>
        <w:rPr>
          <w:b/>
          <w:sz w:val="24"/>
        </w:rPr>
        <w:t>Child Sick Policy: </w:t>
      </w:r>
      <w:r>
        <w:rPr/>
        <w:t>When a child is too sick to receive therapy, we offer you the following guidelines for you to observe for the safety and health of the therapist serving your child and for the other multiple children these therapists serve.</w:t>
      </w:r>
    </w:p>
    <w:p>
      <w:pPr>
        <w:pStyle w:val="BodyText"/>
        <w:spacing w:before="4"/>
        <w:rPr>
          <w:sz w:val="24"/>
        </w:rPr>
      </w:pPr>
    </w:p>
    <w:p>
      <w:pPr>
        <w:pStyle w:val="BodyText"/>
        <w:ind w:left="120" w:right="300"/>
      </w:pPr>
      <w:r>
        <w:rPr/>
        <w:t>Notify the therapist to cancel the therapy session if your child has:</w:t>
      </w:r>
    </w:p>
    <w:p>
      <w:pPr>
        <w:pStyle w:val="BodyText"/>
        <w:spacing w:before="11"/>
        <w:rPr>
          <w:sz w:val="19"/>
        </w:rPr>
      </w:pPr>
    </w:p>
    <w:p>
      <w:pPr>
        <w:pStyle w:val="ListParagraph"/>
        <w:numPr>
          <w:ilvl w:val="1"/>
          <w:numId w:val="1"/>
        </w:numPr>
        <w:tabs>
          <w:tab w:pos="1200" w:val="left" w:leader="none"/>
        </w:tabs>
        <w:spacing w:line="240" w:lineRule="auto" w:before="0" w:after="0"/>
        <w:ind w:left="1200" w:right="454" w:hanging="360"/>
        <w:jc w:val="left"/>
        <w:rPr>
          <w:sz w:val="20"/>
        </w:rPr>
      </w:pPr>
      <w:r>
        <w:rPr>
          <w:b/>
          <w:sz w:val="20"/>
        </w:rPr>
        <w:t>Rectal</w:t>
      </w:r>
      <w:r>
        <w:rPr>
          <w:b/>
          <w:spacing w:val="-4"/>
          <w:sz w:val="20"/>
        </w:rPr>
        <w:t> </w:t>
      </w:r>
      <w:r>
        <w:rPr>
          <w:b/>
          <w:sz w:val="20"/>
        </w:rPr>
        <w:t>fever</w:t>
      </w:r>
      <w:r>
        <w:rPr>
          <w:b/>
          <w:spacing w:val="-4"/>
          <w:sz w:val="20"/>
        </w:rPr>
        <w:t> </w:t>
      </w:r>
      <w:r>
        <w:rPr>
          <w:b/>
          <w:sz w:val="20"/>
        </w:rPr>
        <w:t>of</w:t>
      </w:r>
      <w:r>
        <w:rPr>
          <w:b/>
          <w:spacing w:val="-4"/>
          <w:sz w:val="20"/>
        </w:rPr>
        <w:t> </w:t>
      </w:r>
      <w:r>
        <w:rPr>
          <w:b/>
          <w:sz w:val="20"/>
        </w:rPr>
        <w:t>over</w:t>
      </w:r>
      <w:r>
        <w:rPr>
          <w:b/>
          <w:spacing w:val="-4"/>
          <w:sz w:val="20"/>
        </w:rPr>
        <w:t> </w:t>
      </w:r>
      <w:r>
        <w:rPr>
          <w:b/>
          <w:sz w:val="20"/>
        </w:rPr>
        <w:t>100</w:t>
      </w:r>
      <w:r>
        <w:rPr>
          <w:b/>
          <w:spacing w:val="-4"/>
          <w:sz w:val="20"/>
        </w:rPr>
        <w:t> </w:t>
      </w:r>
      <w:r>
        <w:rPr>
          <w:b/>
          <w:sz w:val="20"/>
        </w:rPr>
        <w:t>degrees</w:t>
      </w:r>
      <w:r>
        <w:rPr>
          <w:b/>
          <w:spacing w:val="-2"/>
          <w:sz w:val="20"/>
        </w:rPr>
        <w:t> </w:t>
      </w:r>
      <w:r>
        <w:rPr>
          <w:sz w:val="20"/>
        </w:rPr>
        <w:t>in</w:t>
      </w:r>
      <w:r>
        <w:rPr>
          <w:spacing w:val="-4"/>
          <w:sz w:val="20"/>
        </w:rPr>
        <w:t> </w:t>
      </w:r>
      <w:r>
        <w:rPr>
          <w:sz w:val="20"/>
        </w:rPr>
        <w:t>the</w:t>
      </w:r>
      <w:r>
        <w:rPr>
          <w:spacing w:val="-4"/>
          <w:sz w:val="20"/>
        </w:rPr>
        <w:t> </w:t>
      </w:r>
      <w:r>
        <w:rPr>
          <w:sz w:val="20"/>
        </w:rPr>
        <w:t>morning.</w:t>
      </w:r>
      <w:r>
        <w:rPr>
          <w:spacing w:val="-4"/>
          <w:sz w:val="20"/>
        </w:rPr>
        <w:t> </w:t>
      </w:r>
      <w:r>
        <w:rPr>
          <w:sz w:val="20"/>
        </w:rPr>
        <w:t>A</w:t>
      </w:r>
      <w:r>
        <w:rPr>
          <w:spacing w:val="-4"/>
          <w:sz w:val="20"/>
        </w:rPr>
        <w:t> </w:t>
      </w:r>
      <w:r>
        <w:rPr>
          <w:sz w:val="20"/>
        </w:rPr>
        <w:t>child</w:t>
      </w:r>
      <w:r>
        <w:rPr>
          <w:spacing w:val="-5"/>
          <w:sz w:val="20"/>
        </w:rPr>
        <w:t> </w:t>
      </w:r>
      <w:r>
        <w:rPr>
          <w:sz w:val="20"/>
        </w:rPr>
        <w:t>should</w:t>
      </w:r>
      <w:r>
        <w:rPr>
          <w:spacing w:val="-4"/>
          <w:sz w:val="20"/>
        </w:rPr>
        <w:t> </w:t>
      </w:r>
      <w:r>
        <w:rPr>
          <w:sz w:val="20"/>
        </w:rPr>
        <w:t>not</w:t>
      </w:r>
      <w:r>
        <w:rPr>
          <w:spacing w:val="-4"/>
          <w:sz w:val="20"/>
        </w:rPr>
        <w:t> </w:t>
      </w:r>
      <w:r>
        <w:rPr>
          <w:sz w:val="20"/>
        </w:rPr>
        <w:t>receive</w:t>
      </w:r>
      <w:r>
        <w:rPr>
          <w:spacing w:val="-4"/>
          <w:sz w:val="20"/>
        </w:rPr>
        <w:t> </w:t>
      </w:r>
      <w:r>
        <w:rPr>
          <w:sz w:val="20"/>
        </w:rPr>
        <w:t>therapy</w:t>
      </w:r>
      <w:r>
        <w:rPr>
          <w:spacing w:val="-4"/>
          <w:sz w:val="20"/>
        </w:rPr>
        <w:t> </w:t>
      </w:r>
      <w:r>
        <w:rPr>
          <w:sz w:val="20"/>
        </w:rPr>
        <w:t>until she/she has been fever free for 24 hrs, without fever reducer such us Tylenol or</w:t>
      </w:r>
      <w:r>
        <w:rPr>
          <w:spacing w:val="-21"/>
          <w:sz w:val="20"/>
        </w:rPr>
        <w:t> </w:t>
      </w:r>
      <w:r>
        <w:rPr>
          <w:sz w:val="20"/>
        </w:rPr>
        <w:t>Motrin.</w:t>
      </w:r>
    </w:p>
    <w:p>
      <w:pPr>
        <w:pStyle w:val="ListParagraph"/>
        <w:numPr>
          <w:ilvl w:val="1"/>
          <w:numId w:val="1"/>
        </w:numPr>
        <w:tabs>
          <w:tab w:pos="1200" w:val="left" w:leader="none"/>
        </w:tabs>
        <w:spacing w:line="240" w:lineRule="auto" w:before="0" w:after="0"/>
        <w:ind w:left="1200" w:right="286" w:hanging="360"/>
        <w:jc w:val="left"/>
        <w:rPr>
          <w:sz w:val="20"/>
        </w:rPr>
      </w:pPr>
      <w:r>
        <w:rPr>
          <w:b/>
          <w:sz w:val="20"/>
        </w:rPr>
        <w:t>Conjunctivitis</w:t>
      </w:r>
      <w:r>
        <w:rPr>
          <w:sz w:val="20"/>
        </w:rPr>
        <w:t>,</w:t>
      </w:r>
      <w:r>
        <w:rPr>
          <w:spacing w:val="-5"/>
          <w:sz w:val="20"/>
        </w:rPr>
        <w:t> </w:t>
      </w:r>
      <w:r>
        <w:rPr>
          <w:sz w:val="20"/>
        </w:rPr>
        <w:t>which</w:t>
      </w:r>
      <w:r>
        <w:rPr>
          <w:spacing w:val="-5"/>
          <w:sz w:val="20"/>
        </w:rPr>
        <w:t> </w:t>
      </w:r>
      <w:r>
        <w:rPr>
          <w:sz w:val="20"/>
        </w:rPr>
        <w:t>is</w:t>
      </w:r>
      <w:r>
        <w:rPr>
          <w:spacing w:val="-5"/>
          <w:sz w:val="20"/>
        </w:rPr>
        <w:t> </w:t>
      </w:r>
      <w:r>
        <w:rPr>
          <w:sz w:val="20"/>
        </w:rPr>
        <w:t>an</w:t>
      </w:r>
      <w:r>
        <w:rPr>
          <w:spacing w:val="-5"/>
          <w:sz w:val="20"/>
        </w:rPr>
        <w:t> </w:t>
      </w:r>
      <w:r>
        <w:rPr>
          <w:sz w:val="20"/>
        </w:rPr>
        <w:t>eye</w:t>
      </w:r>
      <w:r>
        <w:rPr>
          <w:spacing w:val="-5"/>
          <w:sz w:val="20"/>
        </w:rPr>
        <w:t> </w:t>
      </w:r>
      <w:r>
        <w:rPr>
          <w:sz w:val="20"/>
        </w:rPr>
        <w:t>infection</w:t>
      </w:r>
      <w:r>
        <w:rPr>
          <w:spacing w:val="-5"/>
          <w:sz w:val="20"/>
        </w:rPr>
        <w:t> </w:t>
      </w:r>
      <w:r>
        <w:rPr>
          <w:sz w:val="20"/>
        </w:rPr>
        <w:t>commonly</w:t>
      </w:r>
      <w:r>
        <w:rPr>
          <w:spacing w:val="-5"/>
          <w:sz w:val="20"/>
        </w:rPr>
        <w:t> </w:t>
      </w:r>
      <w:r>
        <w:rPr>
          <w:sz w:val="20"/>
        </w:rPr>
        <w:t>referred</w:t>
      </w:r>
      <w:r>
        <w:rPr>
          <w:spacing w:val="-5"/>
          <w:sz w:val="20"/>
        </w:rPr>
        <w:t> </w:t>
      </w:r>
      <w:r>
        <w:rPr>
          <w:sz w:val="20"/>
        </w:rPr>
        <w:t>to</w:t>
      </w:r>
      <w:r>
        <w:rPr>
          <w:spacing w:val="-5"/>
          <w:sz w:val="20"/>
        </w:rPr>
        <w:t> </w:t>
      </w:r>
      <w:r>
        <w:rPr>
          <w:sz w:val="20"/>
        </w:rPr>
        <w:t>pick</w:t>
      </w:r>
      <w:r>
        <w:rPr>
          <w:spacing w:val="-5"/>
          <w:sz w:val="20"/>
        </w:rPr>
        <w:t> </w:t>
      </w:r>
      <w:r>
        <w:rPr>
          <w:sz w:val="20"/>
        </w:rPr>
        <w:t>eye.</w:t>
      </w:r>
      <w:r>
        <w:rPr>
          <w:spacing w:val="-5"/>
          <w:sz w:val="20"/>
        </w:rPr>
        <w:t> </w:t>
      </w:r>
      <w:r>
        <w:rPr>
          <w:sz w:val="20"/>
        </w:rPr>
        <w:t>“the</w:t>
      </w:r>
      <w:r>
        <w:rPr>
          <w:spacing w:val="-5"/>
          <w:sz w:val="20"/>
        </w:rPr>
        <w:t> </w:t>
      </w:r>
      <w:r>
        <w:rPr>
          <w:sz w:val="20"/>
        </w:rPr>
        <w:t>eye</w:t>
      </w:r>
      <w:r>
        <w:rPr>
          <w:spacing w:val="-5"/>
          <w:sz w:val="20"/>
        </w:rPr>
        <w:t> </w:t>
      </w:r>
      <w:r>
        <w:rPr>
          <w:sz w:val="20"/>
        </w:rPr>
        <w:t>is</w:t>
      </w:r>
      <w:r>
        <w:rPr>
          <w:spacing w:val="-5"/>
          <w:sz w:val="20"/>
        </w:rPr>
        <w:t> </w:t>
      </w:r>
      <w:r>
        <w:rPr>
          <w:sz w:val="20"/>
        </w:rPr>
        <w:t>general read with some burning and secretion thick yellow mucus. This illness is very</w:t>
      </w:r>
      <w:r>
        <w:rPr>
          <w:spacing w:val="-16"/>
          <w:sz w:val="20"/>
        </w:rPr>
        <w:t> </w:t>
      </w:r>
      <w:r>
        <w:rPr>
          <w:sz w:val="20"/>
        </w:rPr>
        <w:t>contagious.</w:t>
      </w:r>
    </w:p>
    <w:p>
      <w:pPr>
        <w:pStyle w:val="ListParagraph"/>
        <w:numPr>
          <w:ilvl w:val="1"/>
          <w:numId w:val="1"/>
        </w:numPr>
        <w:tabs>
          <w:tab w:pos="1256" w:val="left" w:leader="none"/>
        </w:tabs>
        <w:spacing w:line="230" w:lineRule="exact" w:before="0" w:after="0"/>
        <w:ind w:left="1255" w:right="0" w:hanging="415"/>
        <w:jc w:val="left"/>
        <w:rPr>
          <w:sz w:val="20"/>
        </w:rPr>
      </w:pPr>
      <w:r>
        <w:rPr>
          <w:b/>
          <w:sz w:val="20"/>
        </w:rPr>
        <w:t>Rashes </w:t>
      </w:r>
      <w:r>
        <w:rPr>
          <w:sz w:val="20"/>
        </w:rPr>
        <w:t>that you cannot identify or that have not been diagnosed by a</w:t>
      </w:r>
      <w:r>
        <w:rPr>
          <w:spacing w:val="-37"/>
          <w:sz w:val="20"/>
        </w:rPr>
        <w:t> </w:t>
      </w:r>
      <w:r>
        <w:rPr>
          <w:sz w:val="20"/>
        </w:rPr>
        <w:t>physician.</w:t>
      </w:r>
    </w:p>
    <w:p>
      <w:pPr>
        <w:pStyle w:val="ListParagraph"/>
        <w:numPr>
          <w:ilvl w:val="1"/>
          <w:numId w:val="1"/>
        </w:numPr>
        <w:tabs>
          <w:tab w:pos="1200" w:val="left" w:leader="none"/>
        </w:tabs>
        <w:spacing w:line="240" w:lineRule="auto" w:before="0" w:after="0"/>
        <w:ind w:left="1200" w:right="843" w:hanging="360"/>
        <w:jc w:val="left"/>
        <w:rPr>
          <w:sz w:val="20"/>
        </w:rPr>
      </w:pPr>
      <w:r>
        <w:rPr>
          <w:b/>
          <w:sz w:val="20"/>
        </w:rPr>
        <w:t>Diarrhea</w:t>
      </w:r>
      <w:r>
        <w:rPr>
          <w:b/>
          <w:spacing w:val="-4"/>
          <w:sz w:val="20"/>
        </w:rPr>
        <w:t> </w:t>
      </w:r>
      <w:r>
        <w:rPr>
          <w:sz w:val="20"/>
        </w:rPr>
        <w:t>(watery</w:t>
      </w:r>
      <w:r>
        <w:rPr>
          <w:spacing w:val="-5"/>
          <w:sz w:val="20"/>
        </w:rPr>
        <w:t> </w:t>
      </w:r>
      <w:r>
        <w:rPr>
          <w:sz w:val="20"/>
        </w:rPr>
        <w:t>or</w:t>
      </w:r>
      <w:r>
        <w:rPr>
          <w:spacing w:val="-5"/>
          <w:sz w:val="20"/>
        </w:rPr>
        <w:t> </w:t>
      </w:r>
      <w:r>
        <w:rPr>
          <w:sz w:val="20"/>
        </w:rPr>
        <w:t>greenish</w:t>
      </w:r>
      <w:r>
        <w:rPr>
          <w:spacing w:val="-5"/>
          <w:sz w:val="20"/>
        </w:rPr>
        <w:t> </w:t>
      </w:r>
      <w:r>
        <w:rPr>
          <w:sz w:val="20"/>
        </w:rPr>
        <w:t>bowel</w:t>
      </w:r>
      <w:r>
        <w:rPr>
          <w:spacing w:val="-5"/>
          <w:sz w:val="20"/>
        </w:rPr>
        <w:t> </w:t>
      </w:r>
      <w:r>
        <w:rPr>
          <w:sz w:val="20"/>
        </w:rPr>
        <w:t>movements</w:t>
      </w:r>
      <w:r>
        <w:rPr>
          <w:spacing w:val="-5"/>
          <w:sz w:val="20"/>
        </w:rPr>
        <w:t> </w:t>
      </w:r>
      <w:r>
        <w:rPr>
          <w:sz w:val="20"/>
        </w:rPr>
        <w:t>that</w:t>
      </w:r>
      <w:r>
        <w:rPr>
          <w:spacing w:val="-5"/>
          <w:sz w:val="20"/>
        </w:rPr>
        <w:t> </w:t>
      </w:r>
      <w:r>
        <w:rPr>
          <w:sz w:val="20"/>
        </w:rPr>
        <w:t>look</w:t>
      </w:r>
      <w:r>
        <w:rPr>
          <w:spacing w:val="-5"/>
          <w:sz w:val="20"/>
        </w:rPr>
        <w:t> </w:t>
      </w:r>
      <w:r>
        <w:rPr>
          <w:sz w:val="20"/>
        </w:rPr>
        <w:t>different</w:t>
      </w:r>
      <w:r>
        <w:rPr>
          <w:spacing w:val="-5"/>
          <w:sz w:val="20"/>
        </w:rPr>
        <w:t> </w:t>
      </w:r>
      <w:r>
        <w:rPr>
          <w:sz w:val="20"/>
        </w:rPr>
        <w:t>from</w:t>
      </w:r>
      <w:r>
        <w:rPr>
          <w:spacing w:val="-5"/>
          <w:sz w:val="20"/>
        </w:rPr>
        <w:t> </w:t>
      </w:r>
      <w:r>
        <w:rPr>
          <w:sz w:val="20"/>
        </w:rPr>
        <w:t>and</w:t>
      </w:r>
      <w:r>
        <w:rPr>
          <w:spacing w:val="-5"/>
          <w:sz w:val="20"/>
        </w:rPr>
        <w:t> </w:t>
      </w:r>
      <w:r>
        <w:rPr>
          <w:sz w:val="20"/>
        </w:rPr>
        <w:t>are</w:t>
      </w:r>
      <w:r>
        <w:rPr>
          <w:spacing w:val="-6"/>
          <w:sz w:val="20"/>
        </w:rPr>
        <w:t> </w:t>
      </w:r>
      <w:r>
        <w:rPr>
          <w:sz w:val="20"/>
        </w:rPr>
        <w:t>more frequent than</w:t>
      </w:r>
      <w:r>
        <w:rPr>
          <w:spacing w:val="-17"/>
          <w:sz w:val="20"/>
        </w:rPr>
        <w:t> </w:t>
      </w:r>
      <w:r>
        <w:rPr>
          <w:sz w:val="20"/>
        </w:rPr>
        <w:t>usual.</w:t>
      </w:r>
    </w:p>
    <w:p>
      <w:pPr>
        <w:pStyle w:val="ListParagraph"/>
        <w:numPr>
          <w:ilvl w:val="1"/>
          <w:numId w:val="1"/>
        </w:numPr>
        <w:tabs>
          <w:tab w:pos="1200" w:val="left" w:leader="none"/>
        </w:tabs>
        <w:spacing w:line="230" w:lineRule="exact" w:before="0" w:after="0"/>
        <w:ind w:left="1200" w:right="0" w:hanging="360"/>
        <w:jc w:val="left"/>
        <w:rPr>
          <w:sz w:val="20"/>
        </w:rPr>
      </w:pPr>
      <w:r>
        <w:rPr>
          <w:b/>
          <w:sz w:val="20"/>
        </w:rPr>
        <w:t>Vomit </w:t>
      </w:r>
      <w:r>
        <w:rPr>
          <w:sz w:val="20"/>
        </w:rPr>
        <w:t>more than a young child usually spitting</w:t>
      </w:r>
      <w:r>
        <w:rPr>
          <w:spacing w:val="-34"/>
          <w:sz w:val="20"/>
        </w:rPr>
        <w:t> </w:t>
      </w:r>
      <w:r>
        <w:rPr>
          <w:sz w:val="20"/>
        </w:rPr>
        <w:t>up</w:t>
      </w:r>
    </w:p>
    <w:p>
      <w:pPr>
        <w:pStyle w:val="ListParagraph"/>
        <w:numPr>
          <w:ilvl w:val="1"/>
          <w:numId w:val="1"/>
        </w:numPr>
        <w:tabs>
          <w:tab w:pos="1200" w:val="left" w:leader="none"/>
        </w:tabs>
        <w:spacing w:line="230" w:lineRule="exact" w:before="0" w:after="0"/>
        <w:ind w:left="1200" w:right="0" w:hanging="360"/>
        <w:jc w:val="left"/>
        <w:rPr>
          <w:sz w:val="20"/>
        </w:rPr>
      </w:pPr>
      <w:r>
        <w:rPr>
          <w:b/>
          <w:sz w:val="20"/>
        </w:rPr>
        <w:t>Severe Cold with fever</w:t>
      </w:r>
      <w:r>
        <w:rPr>
          <w:sz w:val="20"/>
        </w:rPr>
        <w:t>, sneezing and nose</w:t>
      </w:r>
      <w:r>
        <w:rPr>
          <w:spacing w:val="-20"/>
          <w:sz w:val="20"/>
        </w:rPr>
        <w:t> </w:t>
      </w:r>
      <w:r>
        <w:rPr>
          <w:sz w:val="20"/>
        </w:rPr>
        <w:t>drainage.</w:t>
      </w:r>
    </w:p>
    <w:p>
      <w:pPr>
        <w:pStyle w:val="BodyText"/>
      </w:pPr>
    </w:p>
    <w:p>
      <w:pPr>
        <w:pStyle w:val="BodyText"/>
        <w:spacing w:before="1"/>
        <w:ind w:left="120" w:right="601"/>
      </w:pPr>
      <w:r>
        <w:rPr/>
        <w:t>If your child is been placed by his or her doctor on an antibiotics for an infection; the child should not receive therapy until he or she has had medication for at least 24 hrs.</w:t>
      </w:r>
    </w:p>
    <w:p>
      <w:pPr>
        <w:pStyle w:val="BodyText"/>
      </w:pPr>
    </w:p>
    <w:p>
      <w:pPr>
        <w:pStyle w:val="BodyText"/>
        <w:ind w:left="119" w:right="300"/>
      </w:pPr>
      <w:r>
        <w:rPr>
          <w:b/>
          <w:sz w:val="24"/>
        </w:rPr>
        <w:t>Child Allergies: </w:t>
      </w:r>
      <w:r>
        <w:rPr/>
        <w:t>The parent must inform the LNS clinician of any child allergies. These allergies must be documented along with an allergy plan if a child has a reaction.</w:t>
      </w:r>
    </w:p>
    <w:p>
      <w:pPr>
        <w:pStyle w:val="BodyText"/>
        <w:spacing w:before="1"/>
      </w:pPr>
    </w:p>
    <w:p>
      <w:pPr>
        <w:pStyle w:val="BodyText"/>
        <w:ind w:left="119" w:right="157"/>
      </w:pPr>
      <w:r>
        <w:rPr>
          <w:b/>
          <w:sz w:val="24"/>
        </w:rPr>
        <w:t>Incident Reports and Emergencies: </w:t>
      </w:r>
      <w:r>
        <w:rPr/>
        <w:t>When situations such as child or clinician illness, child or clinician injury, or any emergency situations occur, an incident report must be completed by the clinician and a copy can be offered to the parent. Emergency contact numbers and emergency plans for the child should also be provided by the parent and maintained by the LNS clinician.</w:t>
      </w:r>
    </w:p>
    <w:p>
      <w:pPr>
        <w:pStyle w:val="BodyText"/>
      </w:pPr>
    </w:p>
    <w:p>
      <w:pPr>
        <w:pStyle w:val="BodyText"/>
        <w:ind w:left="120" w:right="157"/>
      </w:pPr>
      <w:r>
        <w:rPr>
          <w:b/>
          <w:sz w:val="24"/>
        </w:rPr>
        <w:t>Parent Notification of Child Illness: </w:t>
      </w:r>
      <w:r>
        <w:rPr/>
        <w:t>If a clinician or child exhibits an illness during a therapy session such as fever, vomiting, or diarrhea the EI service provider is required to rescheduled the session. A make-up session will be offered to the parent. The parent, agency, LNS Services Coordinator and EIODs are notified of any significant clinician and/or child illness or emergency incidents which occur during service provision. Such incidents are also documented on Incident Report forms and forwarded to the above mentioned parties.</w:t>
      </w:r>
    </w:p>
    <w:p>
      <w:pPr>
        <w:pStyle w:val="BodyText"/>
        <w:spacing w:before="11"/>
        <w:rPr>
          <w:sz w:val="19"/>
        </w:rPr>
      </w:pPr>
    </w:p>
    <w:p>
      <w:pPr>
        <w:pStyle w:val="BodyText"/>
        <w:ind w:left="120" w:right="123"/>
      </w:pPr>
      <w:r>
        <w:rPr/>
        <w:t>4 copies of the incident report shall be made. One copy is given to the parent, one copy give to the child’s Service Coordinator, one copy given to the EIOD, and the last copy is placed in the child’s file.</w:t>
      </w:r>
    </w:p>
    <w:p>
      <w:pPr>
        <w:pStyle w:val="BodyText"/>
        <w:spacing w:before="11"/>
        <w:rPr>
          <w:sz w:val="19"/>
        </w:rPr>
      </w:pPr>
    </w:p>
    <w:p>
      <w:pPr>
        <w:pStyle w:val="BodyText"/>
        <w:ind w:left="120" w:right="157"/>
      </w:pPr>
      <w:r>
        <w:rPr/>
        <w:t>Providers must also be aware of procedures of how to handle emergency situations such as child allergic reactions; administration of first aid and CPR (if certified). Appropriate medical professionals such as the child’s pediatrician or calling 911 must also be conducted by the provider in a medical emergency situation.</w:t>
      </w:r>
    </w:p>
    <w:p>
      <w:pPr>
        <w:pStyle w:val="BodyText"/>
      </w:pPr>
    </w:p>
    <w:p>
      <w:pPr>
        <w:pStyle w:val="BodyText"/>
        <w:spacing w:before="5"/>
        <w:rPr>
          <w:sz w:val="24"/>
        </w:rPr>
      </w:pPr>
    </w:p>
    <w:p>
      <w:pPr>
        <w:pStyle w:val="Heading1"/>
        <w:jc w:val="left"/>
      </w:pPr>
      <w:r>
        <w:rPr/>
        <w:t>Health Care for Staff Members</w:t>
      </w:r>
    </w:p>
    <w:p>
      <w:pPr>
        <w:pStyle w:val="BodyText"/>
        <w:spacing w:before="2"/>
        <w:rPr>
          <w:b/>
          <w:sz w:val="24"/>
        </w:rPr>
      </w:pPr>
    </w:p>
    <w:p>
      <w:pPr>
        <w:pStyle w:val="BodyText"/>
        <w:ind w:left="119" w:right="91"/>
      </w:pPr>
      <w:r>
        <w:rPr/>
        <w:t>All clinical staff and independent contractors, whose responsibility is working directly with children and their families, are required to undergo an annual physical and TB test. This Annual Medical Form contains information about conditions that require emergency care, medication taken on a long-term basis, and allergies, if any. All clinical staff, independent contractors and service coordinators are require to present documentation of immunization against mumps, measles, rubella, diphtheria, and tetanus. Evidence of history of disease may be substituted for measles and mumps immunization. Evidence of antibodies to rubella may be substituted for rubella vaccination. Staff members consult with their own physician as to the advisability of receiving other immunizations. An Annual Medical Re-examinations must be completed</w:t>
      </w:r>
    </w:p>
    <w:p>
      <w:pPr>
        <w:spacing w:after="0"/>
        <w:sectPr>
          <w:pgSz w:w="12240" w:h="15840"/>
          <w:pgMar w:header="0" w:footer="494" w:top="1040" w:bottom="680" w:left="1320" w:right="1340"/>
        </w:sectPr>
      </w:pPr>
    </w:p>
    <w:p>
      <w:pPr>
        <w:pStyle w:val="BodyText"/>
        <w:spacing w:before="64"/>
        <w:ind w:left="120" w:right="357"/>
      </w:pPr>
      <w:r>
        <w:rPr/>
        <w:t>no later than ten days after the anniversary of the last physical examination. The Annual Medical form also contains the examining practitioner’s statement confirming that the clinical employee, independent contractor or service coordinator is fit to perform her/his job duties.</w:t>
      </w:r>
    </w:p>
    <w:p>
      <w:pPr>
        <w:pStyle w:val="BodyText"/>
        <w:spacing w:before="6"/>
        <w:rPr>
          <w:sz w:val="24"/>
        </w:rPr>
      </w:pPr>
    </w:p>
    <w:p>
      <w:pPr>
        <w:pStyle w:val="Heading1"/>
        <w:jc w:val="left"/>
      </w:pPr>
      <w:r>
        <w:rPr/>
        <w:t>Staff Exclusion Policy, Sick Leave, Substitutes</w:t>
      </w:r>
    </w:p>
    <w:p>
      <w:pPr>
        <w:pStyle w:val="BodyText"/>
        <w:spacing w:before="1"/>
        <w:rPr>
          <w:b/>
          <w:sz w:val="24"/>
        </w:rPr>
      </w:pPr>
    </w:p>
    <w:p>
      <w:pPr>
        <w:pStyle w:val="BodyText"/>
        <w:ind w:left="120" w:right="113"/>
      </w:pPr>
      <w:r>
        <w:rPr/>
        <w:t>If a staff member cannot comfortably and capably perform their daily activities, they are excused from duty. Clinicians do not provide care to children if they or any family member have the following conditions:</w:t>
      </w:r>
    </w:p>
    <w:p>
      <w:pPr>
        <w:pStyle w:val="BodyText"/>
        <w:spacing w:before="3"/>
        <w:rPr>
          <w:sz w:val="24"/>
        </w:rPr>
      </w:pPr>
    </w:p>
    <w:p>
      <w:pPr>
        <w:pStyle w:val="ListParagraph"/>
        <w:numPr>
          <w:ilvl w:val="0"/>
          <w:numId w:val="2"/>
        </w:numPr>
        <w:tabs>
          <w:tab w:pos="841" w:val="left" w:leader="none"/>
        </w:tabs>
        <w:spacing w:line="244" w:lineRule="exact" w:before="0" w:after="0"/>
        <w:ind w:left="840" w:right="0" w:hanging="360"/>
        <w:jc w:val="left"/>
        <w:rPr>
          <w:sz w:val="20"/>
        </w:rPr>
      </w:pPr>
      <w:r>
        <w:rPr>
          <w:sz w:val="20"/>
        </w:rPr>
        <w:t>Chicken</w:t>
      </w:r>
      <w:r>
        <w:rPr>
          <w:spacing w:val="-2"/>
          <w:sz w:val="20"/>
        </w:rPr>
        <w:t> </w:t>
      </w:r>
      <w:r>
        <w:rPr>
          <w:sz w:val="20"/>
        </w:rPr>
        <w:t>pox</w:t>
      </w:r>
    </w:p>
    <w:p>
      <w:pPr>
        <w:pStyle w:val="ListParagraph"/>
        <w:numPr>
          <w:ilvl w:val="0"/>
          <w:numId w:val="2"/>
        </w:numPr>
        <w:tabs>
          <w:tab w:pos="841" w:val="left" w:leader="none"/>
        </w:tabs>
        <w:spacing w:line="244" w:lineRule="exact" w:before="0" w:after="0"/>
        <w:ind w:left="840" w:right="0" w:hanging="360"/>
        <w:jc w:val="left"/>
        <w:rPr>
          <w:sz w:val="20"/>
        </w:rPr>
      </w:pPr>
      <w:r>
        <w:rPr>
          <w:sz w:val="20"/>
        </w:rPr>
        <w:t>Meningitis</w:t>
      </w:r>
    </w:p>
    <w:p>
      <w:pPr>
        <w:pStyle w:val="ListParagraph"/>
        <w:numPr>
          <w:ilvl w:val="0"/>
          <w:numId w:val="2"/>
        </w:numPr>
        <w:tabs>
          <w:tab w:pos="841" w:val="left" w:leader="none"/>
        </w:tabs>
        <w:spacing w:line="244" w:lineRule="exact" w:before="0" w:after="0"/>
        <w:ind w:left="840" w:right="0" w:hanging="360"/>
        <w:jc w:val="left"/>
        <w:rPr>
          <w:sz w:val="20"/>
        </w:rPr>
      </w:pPr>
      <w:r>
        <w:rPr>
          <w:sz w:val="20"/>
        </w:rPr>
        <w:t>Strep throat, impetigo (may resume duties 24 hours after treatment</w:t>
      </w:r>
      <w:r>
        <w:rPr>
          <w:spacing w:val="-13"/>
          <w:sz w:val="20"/>
        </w:rPr>
        <w:t> </w:t>
      </w:r>
      <w:r>
        <w:rPr>
          <w:sz w:val="20"/>
        </w:rPr>
        <w:t>begins)</w:t>
      </w:r>
    </w:p>
    <w:p>
      <w:pPr>
        <w:pStyle w:val="ListParagraph"/>
        <w:numPr>
          <w:ilvl w:val="0"/>
          <w:numId w:val="2"/>
        </w:numPr>
        <w:tabs>
          <w:tab w:pos="841" w:val="left" w:leader="none"/>
        </w:tabs>
        <w:spacing w:line="244" w:lineRule="exact" w:before="0" w:after="0"/>
        <w:ind w:left="840" w:right="0" w:hanging="360"/>
        <w:jc w:val="left"/>
        <w:rPr>
          <w:sz w:val="20"/>
        </w:rPr>
      </w:pPr>
      <w:r>
        <w:rPr>
          <w:sz w:val="20"/>
        </w:rPr>
        <w:t>Uncontrolled diarrhea (until physician determines it is not</w:t>
      </w:r>
      <w:r>
        <w:rPr>
          <w:spacing w:val="-13"/>
          <w:sz w:val="20"/>
        </w:rPr>
        <w:t> </w:t>
      </w:r>
      <w:r>
        <w:rPr>
          <w:sz w:val="20"/>
        </w:rPr>
        <w:t>infectious)</w:t>
      </w:r>
    </w:p>
    <w:p>
      <w:pPr>
        <w:pStyle w:val="ListParagraph"/>
        <w:numPr>
          <w:ilvl w:val="0"/>
          <w:numId w:val="2"/>
        </w:numPr>
        <w:tabs>
          <w:tab w:pos="841" w:val="left" w:leader="none"/>
        </w:tabs>
        <w:spacing w:line="243" w:lineRule="exact" w:before="0" w:after="0"/>
        <w:ind w:left="840" w:right="0" w:hanging="360"/>
        <w:jc w:val="left"/>
        <w:rPr>
          <w:sz w:val="20"/>
        </w:rPr>
      </w:pPr>
      <w:r>
        <w:rPr>
          <w:sz w:val="20"/>
        </w:rPr>
        <w:t>Vomiting (until physician determines it is not</w:t>
      </w:r>
      <w:r>
        <w:rPr>
          <w:spacing w:val="-9"/>
          <w:sz w:val="20"/>
        </w:rPr>
        <w:t> </w:t>
      </w:r>
      <w:r>
        <w:rPr>
          <w:sz w:val="20"/>
        </w:rPr>
        <w:t>infectious)</w:t>
      </w:r>
    </w:p>
    <w:p>
      <w:pPr>
        <w:pStyle w:val="ListParagraph"/>
        <w:numPr>
          <w:ilvl w:val="0"/>
          <w:numId w:val="2"/>
        </w:numPr>
        <w:tabs>
          <w:tab w:pos="841" w:val="left" w:leader="none"/>
        </w:tabs>
        <w:spacing w:line="243" w:lineRule="exact" w:before="0" w:after="0"/>
        <w:ind w:left="840" w:right="0" w:hanging="360"/>
        <w:jc w:val="left"/>
        <w:rPr>
          <w:sz w:val="20"/>
        </w:rPr>
      </w:pPr>
      <w:r>
        <w:rPr>
          <w:sz w:val="20"/>
        </w:rPr>
        <w:t>Pink eye (until 24 hours after treatment</w:t>
      </w:r>
      <w:r>
        <w:rPr>
          <w:spacing w:val="-6"/>
          <w:sz w:val="20"/>
        </w:rPr>
        <w:t> </w:t>
      </w:r>
      <w:r>
        <w:rPr>
          <w:sz w:val="20"/>
        </w:rPr>
        <w:t>begins)</w:t>
      </w:r>
    </w:p>
    <w:p>
      <w:pPr>
        <w:pStyle w:val="ListParagraph"/>
        <w:numPr>
          <w:ilvl w:val="0"/>
          <w:numId w:val="2"/>
        </w:numPr>
        <w:tabs>
          <w:tab w:pos="841" w:val="left" w:leader="none"/>
        </w:tabs>
        <w:spacing w:line="244" w:lineRule="exact" w:before="0" w:after="0"/>
        <w:ind w:left="840" w:right="0" w:hanging="360"/>
        <w:jc w:val="left"/>
        <w:rPr>
          <w:sz w:val="20"/>
        </w:rPr>
      </w:pPr>
      <w:r>
        <w:rPr>
          <w:sz w:val="20"/>
        </w:rPr>
        <w:t>Mumps (until 9 days after onset of gland</w:t>
      </w:r>
      <w:r>
        <w:rPr>
          <w:spacing w:val="-36"/>
          <w:sz w:val="20"/>
        </w:rPr>
        <w:t> </w:t>
      </w:r>
      <w:r>
        <w:rPr>
          <w:sz w:val="20"/>
        </w:rPr>
        <w:t>swelling)</w:t>
      </w:r>
    </w:p>
    <w:p>
      <w:pPr>
        <w:pStyle w:val="ListParagraph"/>
        <w:numPr>
          <w:ilvl w:val="0"/>
          <w:numId w:val="2"/>
        </w:numPr>
        <w:tabs>
          <w:tab w:pos="841" w:val="left" w:leader="none"/>
        </w:tabs>
        <w:spacing w:line="244" w:lineRule="exact" w:before="0" w:after="0"/>
        <w:ind w:left="840" w:right="0" w:hanging="360"/>
        <w:jc w:val="left"/>
        <w:rPr>
          <w:sz w:val="20"/>
        </w:rPr>
      </w:pPr>
      <w:r>
        <w:rPr>
          <w:sz w:val="20"/>
        </w:rPr>
        <w:t>Measles, rubella (until 6 days after rash</w:t>
      </w:r>
      <w:r>
        <w:rPr>
          <w:spacing w:val="-11"/>
          <w:sz w:val="20"/>
        </w:rPr>
        <w:t> </w:t>
      </w:r>
      <w:r>
        <w:rPr>
          <w:sz w:val="20"/>
        </w:rPr>
        <w:t>appears)</w:t>
      </w:r>
    </w:p>
    <w:p>
      <w:pPr>
        <w:pStyle w:val="ListParagraph"/>
        <w:numPr>
          <w:ilvl w:val="0"/>
          <w:numId w:val="2"/>
        </w:numPr>
        <w:tabs>
          <w:tab w:pos="841" w:val="left" w:leader="none"/>
        </w:tabs>
        <w:spacing w:line="244" w:lineRule="exact" w:before="0" w:after="0"/>
        <w:ind w:left="840" w:right="0" w:hanging="360"/>
        <w:jc w:val="left"/>
        <w:rPr>
          <w:sz w:val="20"/>
        </w:rPr>
      </w:pPr>
      <w:r>
        <w:rPr>
          <w:sz w:val="20"/>
        </w:rPr>
        <w:t>Hepatitis A (until 1 week after onset of</w:t>
      </w:r>
      <w:r>
        <w:rPr>
          <w:spacing w:val="-9"/>
          <w:sz w:val="20"/>
        </w:rPr>
        <w:t> </w:t>
      </w:r>
      <w:r>
        <w:rPr>
          <w:sz w:val="20"/>
        </w:rPr>
        <w:t>illness)</w:t>
      </w:r>
    </w:p>
    <w:p>
      <w:pPr>
        <w:pStyle w:val="ListParagraph"/>
        <w:numPr>
          <w:ilvl w:val="0"/>
          <w:numId w:val="2"/>
        </w:numPr>
        <w:tabs>
          <w:tab w:pos="841" w:val="left" w:leader="none"/>
        </w:tabs>
        <w:spacing w:line="244" w:lineRule="exact" w:before="0" w:after="0"/>
        <w:ind w:left="840" w:right="0" w:hanging="360"/>
        <w:jc w:val="left"/>
        <w:rPr>
          <w:sz w:val="20"/>
        </w:rPr>
      </w:pPr>
      <w:r>
        <w:rPr>
          <w:sz w:val="20"/>
        </w:rPr>
        <w:t>Tuberculosis (until physician states if person is</w:t>
      </w:r>
      <w:r>
        <w:rPr>
          <w:spacing w:val="-16"/>
          <w:sz w:val="20"/>
        </w:rPr>
        <w:t> </w:t>
      </w:r>
      <w:r>
        <w:rPr>
          <w:sz w:val="20"/>
        </w:rPr>
        <w:t>non-infectious)</w:t>
      </w:r>
    </w:p>
    <w:p>
      <w:pPr>
        <w:pStyle w:val="ListParagraph"/>
        <w:numPr>
          <w:ilvl w:val="0"/>
          <w:numId w:val="2"/>
        </w:numPr>
        <w:tabs>
          <w:tab w:pos="841" w:val="left" w:leader="none"/>
        </w:tabs>
        <w:spacing w:line="240" w:lineRule="auto" w:before="0" w:after="0"/>
        <w:ind w:left="840" w:right="0" w:hanging="360"/>
        <w:jc w:val="left"/>
        <w:rPr>
          <w:sz w:val="20"/>
        </w:rPr>
      </w:pPr>
      <w:r>
        <w:rPr>
          <w:sz w:val="20"/>
        </w:rPr>
        <w:t>Rash with fever (until physician determines it is</w:t>
      </w:r>
      <w:r>
        <w:rPr>
          <w:spacing w:val="-20"/>
          <w:sz w:val="20"/>
        </w:rPr>
        <w:t> </w:t>
      </w:r>
      <w:r>
        <w:rPr>
          <w:sz w:val="20"/>
        </w:rPr>
        <w:t>non-communicable)</w:t>
      </w:r>
    </w:p>
    <w:p>
      <w:pPr>
        <w:pStyle w:val="BodyText"/>
        <w:spacing w:before="1"/>
        <w:rPr>
          <w:sz w:val="24"/>
        </w:rPr>
      </w:pPr>
    </w:p>
    <w:p>
      <w:pPr>
        <w:pStyle w:val="BodyText"/>
        <w:ind w:left="119" w:right="702"/>
      </w:pPr>
      <w:r>
        <w:rPr/>
        <w:t>The staff member is required to inform his or her immediate Supervisor, the Program Director or Compliance Officer about her health situation and her/his inability to provide care for the children in her/his case load. The notification is required to be maid immediately or within 24 hours of initial symptoms or diagnosis so that appropriate coverage can be found and appropriate individuals are notified.</w:t>
      </w:r>
    </w:p>
    <w:p>
      <w:pPr>
        <w:pStyle w:val="BodyText"/>
        <w:spacing w:before="4"/>
        <w:rPr>
          <w:sz w:val="24"/>
        </w:rPr>
      </w:pPr>
    </w:p>
    <w:p>
      <w:pPr>
        <w:pStyle w:val="BodyText"/>
        <w:ind w:left="119" w:right="123"/>
      </w:pPr>
      <w:r>
        <w:rPr/>
        <w:t>The Compliance Officer or her Designee is responsible for notifying in writing about the clinician health status to the EIOD, the Family Service Coordinator and the children’s parent.  The letter send to the above</w:t>
      </w:r>
      <w:r>
        <w:rPr>
          <w:spacing w:val="-4"/>
        </w:rPr>
        <w:t> </w:t>
      </w:r>
      <w:r>
        <w:rPr/>
        <w:t>mentioned</w:t>
      </w:r>
      <w:r>
        <w:rPr>
          <w:spacing w:val="-4"/>
        </w:rPr>
        <w:t> </w:t>
      </w:r>
      <w:r>
        <w:rPr/>
        <w:t>people</w:t>
      </w:r>
      <w:r>
        <w:rPr>
          <w:spacing w:val="-5"/>
        </w:rPr>
        <w:t> </w:t>
      </w:r>
      <w:r>
        <w:rPr/>
        <w:t>contains</w:t>
      </w:r>
      <w:r>
        <w:rPr>
          <w:spacing w:val="-3"/>
        </w:rPr>
        <w:t> </w:t>
      </w:r>
      <w:r>
        <w:rPr/>
        <w:t>a</w:t>
      </w:r>
      <w:r>
        <w:rPr>
          <w:spacing w:val="-4"/>
        </w:rPr>
        <w:t> </w:t>
      </w:r>
      <w:r>
        <w:rPr/>
        <w:t>notification</w:t>
      </w:r>
      <w:r>
        <w:rPr>
          <w:spacing w:val="-4"/>
        </w:rPr>
        <w:t> </w:t>
      </w:r>
      <w:r>
        <w:rPr/>
        <w:t>of</w:t>
      </w:r>
      <w:r>
        <w:rPr>
          <w:spacing w:val="-4"/>
        </w:rPr>
        <w:t> </w:t>
      </w:r>
      <w:r>
        <w:rPr/>
        <w:t>the</w:t>
      </w:r>
      <w:r>
        <w:rPr>
          <w:spacing w:val="-5"/>
        </w:rPr>
        <w:t> </w:t>
      </w:r>
      <w:r>
        <w:rPr/>
        <w:t>clinician’s</w:t>
      </w:r>
      <w:r>
        <w:rPr>
          <w:spacing w:val="-4"/>
        </w:rPr>
        <w:t> </w:t>
      </w:r>
      <w:r>
        <w:rPr/>
        <w:t>absenteeism</w:t>
      </w:r>
      <w:r>
        <w:rPr>
          <w:spacing w:val="-4"/>
        </w:rPr>
        <w:t> </w:t>
      </w:r>
      <w:r>
        <w:rPr/>
        <w:t>and/</w:t>
      </w:r>
      <w:r>
        <w:rPr>
          <w:spacing w:val="-4"/>
        </w:rPr>
        <w:t> </w:t>
      </w:r>
      <w:r>
        <w:rPr/>
        <w:t>or</w:t>
      </w:r>
      <w:r>
        <w:rPr>
          <w:spacing w:val="-4"/>
        </w:rPr>
        <w:t> </w:t>
      </w:r>
      <w:r>
        <w:rPr/>
        <w:t>a</w:t>
      </w:r>
      <w:r>
        <w:rPr>
          <w:spacing w:val="-4"/>
        </w:rPr>
        <w:t> </w:t>
      </w:r>
      <w:r>
        <w:rPr/>
        <w:t>notice</w:t>
      </w:r>
      <w:r>
        <w:rPr>
          <w:spacing w:val="-5"/>
        </w:rPr>
        <w:t> </w:t>
      </w:r>
      <w:r>
        <w:rPr/>
        <w:t>for</w:t>
      </w:r>
      <w:r>
        <w:rPr>
          <w:spacing w:val="-4"/>
        </w:rPr>
        <w:t> </w:t>
      </w:r>
      <w:r>
        <w:rPr/>
        <w:t>possible exposure to the illness if it is</w:t>
      </w:r>
      <w:r>
        <w:rPr>
          <w:spacing w:val="-33"/>
        </w:rPr>
        <w:t> </w:t>
      </w:r>
      <w:r>
        <w:rPr/>
        <w:t>applicable.</w:t>
      </w:r>
    </w:p>
    <w:p>
      <w:pPr>
        <w:pStyle w:val="BodyText"/>
        <w:spacing w:before="6"/>
        <w:rPr>
          <w:sz w:val="24"/>
        </w:rPr>
      </w:pPr>
    </w:p>
    <w:p>
      <w:pPr>
        <w:pStyle w:val="Heading1"/>
        <w:jc w:val="left"/>
      </w:pPr>
      <w:r>
        <w:rPr/>
        <w:t>Procedure for Parent Notification of the Exposure to a Communicable Disease</w:t>
      </w:r>
    </w:p>
    <w:p>
      <w:pPr>
        <w:pStyle w:val="BodyText"/>
        <w:spacing w:before="1"/>
        <w:rPr>
          <w:b/>
          <w:sz w:val="24"/>
        </w:rPr>
      </w:pPr>
    </w:p>
    <w:p>
      <w:pPr>
        <w:pStyle w:val="BodyText"/>
        <w:ind w:left="120" w:right="112"/>
      </w:pPr>
      <w:r>
        <w:rPr/>
        <w:t>If a child becomes exposed to a communicable disease while receiving home based services or attending in the group program, the staff will immediately inform the parent verbally, followed by a letter to the parent informing him/her of the child’s exposure. This letter should include the date of exposure, an explanation of the illness and precautions to be taken.</w:t>
      </w:r>
    </w:p>
    <w:p>
      <w:pPr>
        <w:pStyle w:val="BodyText"/>
        <w:spacing w:before="5"/>
        <w:rPr>
          <w:sz w:val="24"/>
        </w:rPr>
      </w:pPr>
    </w:p>
    <w:p>
      <w:pPr>
        <w:pStyle w:val="Heading3"/>
        <w:ind w:right="404"/>
      </w:pPr>
      <w:r>
        <w:rPr/>
        <w:t>If you have any questions about your rights, please call any of the following supervisors at Los Niños Services at 212-787-9700.</w:t>
      </w:r>
    </w:p>
    <w:p>
      <w:pPr>
        <w:pStyle w:val="BodyText"/>
        <w:spacing w:before="2"/>
        <w:rPr>
          <w:b/>
          <w:sz w:val="24"/>
        </w:rPr>
      </w:pPr>
    </w:p>
    <w:p>
      <w:pPr>
        <w:spacing w:line="532" w:lineRule="auto" w:before="1"/>
        <w:ind w:left="120" w:right="3761" w:firstLine="0"/>
        <w:jc w:val="left"/>
        <w:rPr>
          <w:b/>
          <w:sz w:val="20"/>
        </w:rPr>
      </w:pPr>
      <w:r>
        <w:rPr>
          <w:b/>
          <w:sz w:val="20"/>
        </w:rPr>
        <w:t>Scott Mesh, PhD, CEO, Early Intervention Program Director, Edita Diaz, MS Ed, Compliance Officer</w:t>
      </w:r>
    </w:p>
    <w:p>
      <w:pPr>
        <w:spacing w:before="7"/>
        <w:ind w:left="120" w:right="300" w:firstLine="0"/>
        <w:jc w:val="left"/>
        <w:rPr>
          <w:b/>
          <w:sz w:val="20"/>
        </w:rPr>
      </w:pPr>
      <w:r>
        <w:rPr>
          <w:b/>
          <w:sz w:val="20"/>
        </w:rPr>
        <w:t>Damaris Santiago, LMSW, Assistant Program Director, Quality Assurance Chair.</w:t>
      </w:r>
    </w:p>
    <w:p>
      <w:pPr>
        <w:spacing w:after="0"/>
        <w:jc w:val="left"/>
        <w:rPr>
          <w:sz w:val="20"/>
        </w:rPr>
        <w:sectPr>
          <w:pgSz w:w="12240" w:h="15840"/>
          <w:pgMar w:header="0" w:footer="494" w:top="480" w:bottom="680" w:left="1320" w:right="1340"/>
        </w:sectPr>
      </w:pPr>
    </w:p>
    <w:p>
      <w:pPr>
        <w:pStyle w:val="BodyText"/>
        <w:ind w:left="3780"/>
      </w:pPr>
      <w:r>
        <w:rPr/>
        <w:drawing>
          <wp:inline distT="0" distB="0" distL="0" distR="0">
            <wp:extent cx="1294638" cy="475487"/>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1294638" cy="475487"/>
                    </a:xfrm>
                    <a:prstGeom prst="rect">
                      <a:avLst/>
                    </a:prstGeom>
                  </pic:spPr>
                </pic:pic>
              </a:graphicData>
            </a:graphic>
          </wp:inline>
        </w:drawing>
      </w:r>
      <w:r>
        <w:rPr/>
      </w:r>
    </w:p>
    <w:p>
      <w:pPr>
        <w:pStyle w:val="BodyText"/>
        <w:spacing w:before="3"/>
        <w:rPr>
          <w:b/>
          <w:sz w:val="9"/>
        </w:rPr>
      </w:pPr>
    </w:p>
    <w:p>
      <w:pPr>
        <w:spacing w:before="74"/>
        <w:ind w:left="3915" w:right="3913" w:firstLine="0"/>
        <w:jc w:val="center"/>
        <w:rPr>
          <w:rFonts w:ascii="Century Gothic"/>
          <w:sz w:val="14"/>
        </w:rPr>
      </w:pPr>
      <w:r>
        <w:rPr>
          <w:rFonts w:ascii="Century Gothic"/>
          <w:sz w:val="14"/>
        </w:rPr>
        <w:t>early childhood specialists losninos.com</w:t>
      </w:r>
    </w:p>
    <w:p>
      <w:pPr>
        <w:pStyle w:val="BodyText"/>
        <w:spacing w:before="5"/>
        <w:rPr>
          <w:rFonts w:ascii="Century Gothic"/>
          <w:sz w:val="10"/>
        </w:rPr>
      </w:pPr>
      <w:r>
        <w:rPr/>
        <w:pict>
          <v:line style="position:absolute;mso-position-horizontal-relative:page;mso-position-vertical-relative:paragraph;z-index:1048;mso-wrap-distance-left:0;mso-wrap-distance-right:0" from="72pt,8.718886pt" to="540pt,8.718886pt" stroked="true" strokeweight=".75pt" strokecolor="#000000">
            <w10:wrap type="topAndBottom"/>
          </v:line>
        </w:pict>
      </w:r>
    </w:p>
    <w:p>
      <w:pPr>
        <w:tabs>
          <w:tab w:pos="6385" w:val="left" w:leader="none"/>
        </w:tabs>
        <w:spacing w:before="0"/>
        <w:ind w:left="0" w:right="62" w:firstLine="0"/>
        <w:jc w:val="center"/>
        <w:rPr>
          <w:rFonts w:ascii="Century Gothic"/>
          <w:sz w:val="16"/>
        </w:rPr>
      </w:pPr>
      <w:r>
        <w:rPr>
          <w:rFonts w:ascii="Century Gothic"/>
          <w:sz w:val="16"/>
        </w:rPr>
        <w:t>Scott Mesh, Ph.D.</w:t>
      </w:r>
      <w:r>
        <w:rPr>
          <w:rFonts w:ascii="Century Gothic"/>
          <w:spacing w:val="-4"/>
          <w:sz w:val="16"/>
        </w:rPr>
        <w:t> </w:t>
      </w:r>
      <w:r>
        <w:rPr>
          <w:rFonts w:ascii="Century Gothic"/>
          <w:sz w:val="16"/>
        </w:rPr>
        <w:t>Executive</w:t>
      </w:r>
      <w:r>
        <w:rPr>
          <w:rFonts w:ascii="Century Gothic"/>
          <w:spacing w:val="-1"/>
          <w:sz w:val="16"/>
        </w:rPr>
        <w:t> </w:t>
      </w:r>
      <w:r>
        <w:rPr>
          <w:rFonts w:ascii="Century Gothic"/>
          <w:sz w:val="16"/>
        </w:rPr>
        <w:t>Director</w:t>
        <w:tab/>
        <w:t>535 8</w:t>
      </w:r>
      <w:r>
        <w:rPr>
          <w:rFonts w:ascii="Century Gothic"/>
          <w:position w:val="4"/>
          <w:sz w:val="10"/>
        </w:rPr>
        <w:t>th </w:t>
      </w:r>
      <w:r>
        <w:rPr>
          <w:rFonts w:ascii="Century Gothic"/>
          <w:sz w:val="16"/>
        </w:rPr>
        <w:t>Ave. 2</w:t>
      </w:r>
      <w:r>
        <w:rPr>
          <w:rFonts w:ascii="Century Gothic"/>
          <w:position w:val="4"/>
          <w:sz w:val="10"/>
        </w:rPr>
        <w:t>nd </w:t>
      </w:r>
      <w:r>
        <w:rPr>
          <w:rFonts w:ascii="Century Gothic"/>
          <w:sz w:val="16"/>
        </w:rPr>
        <w:t>Fl, New York, NY</w:t>
      </w:r>
      <w:r>
        <w:rPr>
          <w:rFonts w:ascii="Century Gothic"/>
          <w:spacing w:val="16"/>
          <w:sz w:val="16"/>
        </w:rPr>
        <w:t> </w:t>
      </w:r>
      <w:r>
        <w:rPr>
          <w:rFonts w:ascii="Century Gothic"/>
          <w:sz w:val="16"/>
        </w:rPr>
        <w:t>10018</w:t>
      </w:r>
    </w:p>
    <w:p>
      <w:pPr>
        <w:tabs>
          <w:tab w:pos="6491" w:val="left" w:leader="none"/>
          <w:tab w:pos="7980" w:val="left" w:leader="none"/>
        </w:tabs>
        <w:spacing w:before="0"/>
        <w:ind w:left="120" w:right="155" w:firstLine="0"/>
        <w:jc w:val="left"/>
        <w:rPr>
          <w:rFonts w:ascii="Century Gothic" w:hAnsi="Century Gothic"/>
          <w:sz w:val="16"/>
        </w:rPr>
      </w:pPr>
      <w:r>
        <w:rPr>
          <w:rFonts w:ascii="Century Gothic" w:hAnsi="Century Gothic"/>
          <w:sz w:val="16"/>
        </w:rPr>
        <w:t>Edita Díaz, M.S.</w:t>
      </w:r>
      <w:r>
        <w:rPr>
          <w:rFonts w:ascii="Century Gothic" w:hAnsi="Century Gothic"/>
          <w:spacing w:val="-5"/>
          <w:sz w:val="16"/>
        </w:rPr>
        <w:t> </w:t>
      </w:r>
      <w:r>
        <w:rPr>
          <w:rFonts w:ascii="Century Gothic" w:hAnsi="Century Gothic"/>
          <w:sz w:val="16"/>
        </w:rPr>
        <w:t>Ed.</w:t>
      </w:r>
      <w:r>
        <w:rPr>
          <w:rFonts w:ascii="Century Gothic" w:hAnsi="Century Gothic"/>
          <w:spacing w:val="-3"/>
          <w:sz w:val="16"/>
        </w:rPr>
        <w:t> </w:t>
      </w:r>
      <w:r>
        <w:rPr>
          <w:rFonts w:ascii="Century Gothic" w:hAnsi="Century Gothic"/>
          <w:sz w:val="16"/>
        </w:rPr>
        <w:t>President</w:t>
        <w:tab/>
        <w:t>Tel.</w:t>
      </w:r>
      <w:r>
        <w:rPr>
          <w:rFonts w:ascii="Century Gothic" w:hAnsi="Century Gothic"/>
          <w:spacing w:val="-3"/>
          <w:sz w:val="16"/>
        </w:rPr>
        <w:t> </w:t>
      </w:r>
      <w:r>
        <w:rPr>
          <w:rFonts w:ascii="Century Gothic" w:hAnsi="Century Gothic"/>
          <w:sz w:val="16"/>
        </w:rPr>
        <w:t>212.787.9700</w:t>
        <w:tab/>
        <w:t>Fax</w:t>
      </w:r>
      <w:r>
        <w:rPr>
          <w:rFonts w:ascii="Century Gothic" w:hAnsi="Century Gothic"/>
          <w:spacing w:val="-7"/>
          <w:sz w:val="16"/>
        </w:rPr>
        <w:t> </w:t>
      </w:r>
      <w:r>
        <w:rPr>
          <w:rFonts w:ascii="Century Gothic" w:hAnsi="Century Gothic"/>
          <w:sz w:val="16"/>
        </w:rPr>
        <w:t>212.787.4418</w:t>
      </w:r>
    </w:p>
    <w:p>
      <w:pPr>
        <w:pStyle w:val="BodyText"/>
        <w:rPr>
          <w:rFonts w:ascii="Century Gothic"/>
          <w:sz w:val="16"/>
        </w:rPr>
      </w:pPr>
    </w:p>
    <w:p>
      <w:pPr>
        <w:pStyle w:val="BodyText"/>
        <w:rPr>
          <w:rFonts w:ascii="Century Gothic"/>
          <w:sz w:val="16"/>
        </w:rPr>
      </w:pPr>
    </w:p>
    <w:p>
      <w:pPr>
        <w:pStyle w:val="BodyText"/>
        <w:spacing w:before="12"/>
        <w:rPr>
          <w:rFonts w:ascii="Century Gothic"/>
          <w:sz w:val="23"/>
        </w:rPr>
      </w:pPr>
    </w:p>
    <w:p>
      <w:pPr>
        <w:pStyle w:val="Heading1"/>
        <w:ind w:left="62" w:right="62"/>
      </w:pPr>
      <w:r>
        <w:rPr/>
        <w:t>ATTESTATION STATEMENT for WELCOME LETTER</w:t>
      </w:r>
    </w:p>
    <w:p>
      <w:pPr>
        <w:pStyle w:val="BodyText"/>
        <w:rPr>
          <w:b/>
          <w:sz w:val="24"/>
        </w:rPr>
      </w:pPr>
    </w:p>
    <w:p>
      <w:pPr>
        <w:pStyle w:val="BodyText"/>
        <w:spacing w:before="10"/>
        <w:rPr>
          <w:b/>
          <w:sz w:val="23"/>
        </w:rPr>
      </w:pPr>
    </w:p>
    <w:p>
      <w:pPr>
        <w:pStyle w:val="Heading2"/>
        <w:tabs>
          <w:tab w:pos="3723" w:val="left" w:leader="none"/>
          <w:tab w:pos="5880" w:val="left" w:leader="none"/>
          <w:tab w:pos="8788" w:val="left" w:leader="none"/>
        </w:tabs>
        <w:spacing w:line="240" w:lineRule="auto"/>
        <w:ind w:left="187" w:right="792" w:hanging="68"/>
        <w:rPr>
          <w:u w:val="none"/>
        </w:rPr>
      </w:pPr>
      <w:r>
        <w:rPr>
          <w:u w:val="none"/>
        </w:rPr>
        <w:t>I</w:t>
      </w:r>
      <w:r>
        <w:rPr>
          <w:u w:val="single"/>
        </w:rPr>
        <w:t> </w:t>
        <w:tab/>
      </w:r>
      <w:r>
        <w:rPr>
          <w:u w:val="none"/>
        </w:rPr>
        <w:t>,</w:t>
      </w:r>
      <w:r>
        <w:rPr>
          <w:spacing w:val="-7"/>
          <w:u w:val="none"/>
        </w:rPr>
        <w:t> </w:t>
      </w:r>
      <w:r>
        <w:rPr>
          <w:u w:val="none"/>
        </w:rPr>
        <w:t>parent/guardian</w:t>
      </w:r>
      <w:r>
        <w:rPr>
          <w:spacing w:val="-8"/>
          <w:u w:val="none"/>
        </w:rPr>
        <w:t> </w:t>
      </w:r>
      <w:r>
        <w:rPr>
          <w:u w:val="none"/>
        </w:rPr>
        <w:t>of </w:t>
      </w:r>
      <w:r>
        <w:rPr>
          <w:w w:val="100"/>
          <w:u w:val="single"/>
        </w:rPr>
        <w:t> </w:t>
      </w:r>
      <w:r>
        <w:rPr>
          <w:u w:val="single"/>
        </w:rPr>
        <w:tab/>
      </w:r>
      <w:r>
        <w:rPr>
          <w:w w:val="25"/>
          <w:u w:val="single"/>
        </w:rPr>
        <w:t> </w:t>
      </w:r>
      <w:r>
        <w:rPr>
          <w:u w:val="none"/>
        </w:rPr>
        <w:t> </w:t>
      </w:r>
      <w:r>
        <w:rPr>
          <w:u w:val="none"/>
        </w:rPr>
        <w:t>(print name</w:t>
      </w:r>
      <w:r>
        <w:rPr>
          <w:spacing w:val="-10"/>
          <w:u w:val="none"/>
        </w:rPr>
        <w:t> </w:t>
      </w:r>
      <w:r>
        <w:rPr>
          <w:u w:val="none"/>
        </w:rPr>
        <w:t>of</w:t>
      </w:r>
      <w:r>
        <w:rPr>
          <w:spacing w:val="-5"/>
          <w:u w:val="none"/>
        </w:rPr>
        <w:t> </w:t>
      </w:r>
      <w:r>
        <w:rPr>
          <w:u w:val="none"/>
        </w:rPr>
        <w:t>parent/guardian)</w:t>
        <w:tab/>
        <w:tab/>
        <w:t>(print name of</w:t>
      </w:r>
      <w:r>
        <w:rPr>
          <w:spacing w:val="-16"/>
          <w:u w:val="none"/>
        </w:rPr>
        <w:t> </w:t>
      </w:r>
      <w:r>
        <w:rPr>
          <w:u w:val="none"/>
        </w:rPr>
        <w:t>child)</w:t>
      </w:r>
    </w:p>
    <w:p>
      <w:pPr>
        <w:pStyle w:val="BodyText"/>
        <w:rPr>
          <w:sz w:val="24"/>
        </w:rPr>
      </w:pPr>
    </w:p>
    <w:p>
      <w:pPr>
        <w:spacing w:before="0"/>
        <w:ind w:left="120" w:right="155" w:firstLine="0"/>
        <w:jc w:val="left"/>
        <w:rPr>
          <w:sz w:val="24"/>
        </w:rPr>
      </w:pPr>
      <w:r>
        <w:rPr>
          <w:sz w:val="24"/>
        </w:rPr>
        <w:t>certify that I have received the </w:t>
      </w:r>
      <w:r>
        <w:rPr>
          <w:b/>
          <w:i/>
          <w:sz w:val="24"/>
        </w:rPr>
        <w:t>Welcome Letter </w:t>
      </w:r>
      <w:r>
        <w:rPr>
          <w:sz w:val="24"/>
        </w:rPr>
        <w:t>from Los Niños Services.</w:t>
      </w:r>
    </w:p>
    <w:p>
      <w:pPr>
        <w:pStyle w:val="BodyText"/>
      </w:pPr>
    </w:p>
    <w:p>
      <w:pPr>
        <w:pStyle w:val="BodyText"/>
      </w:pPr>
    </w:p>
    <w:p>
      <w:pPr>
        <w:pStyle w:val="BodyText"/>
        <w:spacing w:before="11"/>
        <w:rPr>
          <w:sz w:val="26"/>
        </w:rPr>
      </w:pPr>
      <w:r>
        <w:rPr/>
        <w:pict>
          <v:line style="position:absolute;mso-position-horizontal-relative:page;mso-position-vertical-relative:paragraph;z-index:1072;mso-wrap-distance-left:0;mso-wrap-distance-right:0" from="72pt,17.869009pt" to="225.4284pt,17.869009pt" stroked="true" strokeweight=".756pt" strokecolor="#000000">
            <w10:wrap type="topAndBottom"/>
          </v:line>
        </w:pict>
      </w:r>
    </w:p>
    <w:p>
      <w:pPr>
        <w:pStyle w:val="Heading2"/>
        <w:rPr>
          <w:u w:val="none"/>
        </w:rPr>
      </w:pPr>
      <w:r>
        <w:rPr>
          <w:u w:val="none"/>
        </w:rPr>
        <w:t>Parent’s Signature</w:t>
      </w:r>
    </w:p>
    <w:p>
      <w:pPr>
        <w:pStyle w:val="BodyText"/>
      </w:pPr>
    </w:p>
    <w:p>
      <w:pPr>
        <w:pStyle w:val="BodyText"/>
      </w:pPr>
    </w:p>
    <w:p>
      <w:pPr>
        <w:pStyle w:val="BodyText"/>
        <w:spacing w:before="11"/>
        <w:rPr>
          <w:sz w:val="26"/>
        </w:rPr>
      </w:pPr>
      <w:r>
        <w:rPr/>
        <w:pict>
          <v:line style="position:absolute;mso-position-horizontal-relative:page;mso-position-vertical-relative:paragraph;z-index:1096;mso-wrap-distance-left:0;mso-wrap-distance-right:0" from="72pt,17.868979pt" to="132.037200pt,17.868979pt" stroked="true" strokeweight=".756pt" strokecolor="#000000">
            <w10:wrap type="topAndBottom"/>
          </v:line>
        </w:pict>
      </w:r>
    </w:p>
    <w:p>
      <w:pPr>
        <w:spacing w:line="250" w:lineRule="exact" w:before="0"/>
        <w:ind w:left="119" w:right="155" w:firstLine="0"/>
        <w:jc w:val="left"/>
        <w:rPr>
          <w:sz w:val="24"/>
        </w:rPr>
      </w:pPr>
      <w:r>
        <w:rPr>
          <w:sz w:val="24"/>
        </w:rPr>
        <w:t>Date</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28"/>
        </w:rPr>
      </w:pPr>
    </w:p>
    <w:p>
      <w:pPr>
        <w:pStyle w:val="Heading3"/>
      </w:pPr>
      <w:r>
        <w:rPr/>
        <w:t>Instructions: Please return signed/dated Attestation Page to LNS Office.</w:t>
      </w:r>
    </w:p>
    <w:sectPr>
      <w:pgSz w:w="12240" w:h="15840"/>
      <w:pgMar w:header="0" w:footer="494" w:top="540" w:bottom="6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31.999878pt;margin-top:756.323792pt;width:10pt;height:14pt;mso-position-horizontal-relative:page;mso-position-vertical-relative:page;z-index:-6184" type="#_x0000_t202" filled="false" stroked="false">
          <v:textbox inset="0,0,0,0">
            <w:txbxContent>
              <w:p>
                <w:pPr>
                  <w:spacing w:line="265" w:lineRule="exact" w:before="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bullet"/>
      <w:lvlText w:val=""/>
      <w:lvlJc w:val="left"/>
      <w:pPr>
        <w:ind w:left="840" w:hanging="361"/>
      </w:pPr>
      <w:rPr>
        <w:rFonts w:hint="default" w:ascii="Symbol" w:hAnsi="Symbol" w:eastAsia="Symbol" w:cs="Symbol"/>
        <w:w w:val="99"/>
        <w:sz w:val="20"/>
        <w:szCs w:val="20"/>
      </w:rPr>
    </w:lvl>
    <w:lvl w:ilvl="1">
      <w:start w:val="1"/>
      <w:numFmt w:val="bullet"/>
      <w:lvlText w:val="•"/>
      <w:lvlJc w:val="left"/>
      <w:pPr>
        <w:ind w:left="1714" w:hanging="361"/>
      </w:pPr>
      <w:rPr>
        <w:rFonts w:hint="default"/>
      </w:rPr>
    </w:lvl>
    <w:lvl w:ilvl="2">
      <w:start w:val="1"/>
      <w:numFmt w:val="bullet"/>
      <w:lvlText w:val="•"/>
      <w:lvlJc w:val="left"/>
      <w:pPr>
        <w:ind w:left="2588" w:hanging="361"/>
      </w:pPr>
      <w:rPr>
        <w:rFonts w:hint="default"/>
      </w:rPr>
    </w:lvl>
    <w:lvl w:ilvl="3">
      <w:start w:val="1"/>
      <w:numFmt w:val="bullet"/>
      <w:lvlText w:val="•"/>
      <w:lvlJc w:val="left"/>
      <w:pPr>
        <w:ind w:left="3462" w:hanging="361"/>
      </w:pPr>
      <w:rPr>
        <w:rFonts w:hint="default"/>
      </w:rPr>
    </w:lvl>
    <w:lvl w:ilvl="4">
      <w:start w:val="1"/>
      <w:numFmt w:val="bullet"/>
      <w:lvlText w:val="•"/>
      <w:lvlJc w:val="left"/>
      <w:pPr>
        <w:ind w:left="4336" w:hanging="361"/>
      </w:pPr>
      <w:rPr>
        <w:rFonts w:hint="default"/>
      </w:rPr>
    </w:lvl>
    <w:lvl w:ilvl="5">
      <w:start w:val="1"/>
      <w:numFmt w:val="bullet"/>
      <w:lvlText w:val="•"/>
      <w:lvlJc w:val="left"/>
      <w:pPr>
        <w:ind w:left="5210" w:hanging="361"/>
      </w:pPr>
      <w:rPr>
        <w:rFonts w:hint="default"/>
      </w:rPr>
    </w:lvl>
    <w:lvl w:ilvl="6">
      <w:start w:val="1"/>
      <w:numFmt w:val="bullet"/>
      <w:lvlText w:val="•"/>
      <w:lvlJc w:val="left"/>
      <w:pPr>
        <w:ind w:left="6084" w:hanging="361"/>
      </w:pPr>
      <w:rPr>
        <w:rFonts w:hint="default"/>
      </w:rPr>
    </w:lvl>
    <w:lvl w:ilvl="7">
      <w:start w:val="1"/>
      <w:numFmt w:val="bullet"/>
      <w:lvlText w:val="•"/>
      <w:lvlJc w:val="left"/>
      <w:pPr>
        <w:ind w:left="6958" w:hanging="361"/>
      </w:pPr>
      <w:rPr>
        <w:rFonts w:hint="default"/>
      </w:rPr>
    </w:lvl>
    <w:lvl w:ilvl="8">
      <w:start w:val="1"/>
      <w:numFmt w:val="bullet"/>
      <w:lvlText w:val="•"/>
      <w:lvlJc w:val="left"/>
      <w:pPr>
        <w:ind w:left="7832" w:hanging="361"/>
      </w:pPr>
      <w:rPr>
        <w:rFonts w:hint="default"/>
      </w:rPr>
    </w:lvl>
  </w:abstractNum>
  <w:abstractNum w:abstractNumId="0">
    <w:multiLevelType w:val="hybridMultilevel"/>
    <w:lvl w:ilvl="0">
      <w:start w:val="1"/>
      <w:numFmt w:val="decimal"/>
      <w:lvlText w:val="%1."/>
      <w:lvlJc w:val="left"/>
      <w:pPr>
        <w:ind w:left="840" w:hanging="361"/>
        <w:jc w:val="left"/>
      </w:pPr>
      <w:rPr>
        <w:rFonts w:hint="default" w:ascii="Arial" w:hAnsi="Arial" w:eastAsia="Arial" w:cs="Arial"/>
        <w:w w:val="100"/>
        <w:sz w:val="20"/>
        <w:szCs w:val="20"/>
      </w:rPr>
    </w:lvl>
    <w:lvl w:ilvl="1">
      <w:start w:val="1"/>
      <w:numFmt w:val="decimal"/>
      <w:lvlText w:val="%2."/>
      <w:lvlJc w:val="left"/>
      <w:pPr>
        <w:ind w:left="1200" w:hanging="360"/>
        <w:jc w:val="left"/>
      </w:pPr>
      <w:rPr>
        <w:rFonts w:hint="default" w:ascii="Arial" w:hAnsi="Arial" w:eastAsia="Arial" w:cs="Arial"/>
        <w:spacing w:val="-1"/>
        <w:w w:val="100"/>
        <w:sz w:val="20"/>
        <w:szCs w:val="20"/>
      </w:rPr>
    </w:lvl>
    <w:lvl w:ilvl="2">
      <w:start w:val="1"/>
      <w:numFmt w:val="bullet"/>
      <w:lvlText w:val="•"/>
      <w:lvlJc w:val="left"/>
      <w:pPr>
        <w:ind w:left="2131" w:hanging="360"/>
      </w:pPr>
      <w:rPr>
        <w:rFonts w:hint="default"/>
      </w:rPr>
    </w:lvl>
    <w:lvl w:ilvl="3">
      <w:start w:val="1"/>
      <w:numFmt w:val="bullet"/>
      <w:lvlText w:val="•"/>
      <w:lvlJc w:val="left"/>
      <w:pPr>
        <w:ind w:left="3062" w:hanging="360"/>
      </w:pPr>
      <w:rPr>
        <w:rFonts w:hint="default"/>
      </w:rPr>
    </w:lvl>
    <w:lvl w:ilvl="4">
      <w:start w:val="1"/>
      <w:numFmt w:val="bullet"/>
      <w:lvlText w:val="•"/>
      <w:lvlJc w:val="left"/>
      <w:pPr>
        <w:ind w:left="3993" w:hanging="360"/>
      </w:pPr>
      <w:rPr>
        <w:rFonts w:hint="default"/>
      </w:rPr>
    </w:lvl>
    <w:lvl w:ilvl="5">
      <w:start w:val="1"/>
      <w:numFmt w:val="bullet"/>
      <w:lvlText w:val="•"/>
      <w:lvlJc w:val="left"/>
      <w:pPr>
        <w:ind w:left="4924" w:hanging="360"/>
      </w:pPr>
      <w:rPr>
        <w:rFonts w:hint="default"/>
      </w:rPr>
    </w:lvl>
    <w:lvl w:ilvl="6">
      <w:start w:val="1"/>
      <w:numFmt w:val="bullet"/>
      <w:lvlText w:val="•"/>
      <w:lvlJc w:val="left"/>
      <w:pPr>
        <w:ind w:left="5855" w:hanging="360"/>
      </w:pPr>
      <w:rPr>
        <w:rFonts w:hint="default"/>
      </w:rPr>
    </w:lvl>
    <w:lvl w:ilvl="7">
      <w:start w:val="1"/>
      <w:numFmt w:val="bullet"/>
      <w:lvlText w:val="•"/>
      <w:lvlJc w:val="left"/>
      <w:pPr>
        <w:ind w:left="6786" w:hanging="360"/>
      </w:pPr>
      <w:rPr>
        <w:rFonts w:hint="default"/>
      </w:rPr>
    </w:lvl>
    <w:lvl w:ilvl="8">
      <w:start w:val="1"/>
      <w:numFmt w:val="bullet"/>
      <w:lvlText w:val="•"/>
      <w:lvlJc w:val="left"/>
      <w:pPr>
        <w:ind w:left="7717"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20" w:right="300"/>
      <w:jc w:val="center"/>
      <w:outlineLvl w:val="1"/>
    </w:pPr>
    <w:rPr>
      <w:rFonts w:ascii="Arial" w:hAnsi="Arial" w:eastAsia="Arial" w:cs="Arial"/>
      <w:b/>
      <w:bCs/>
      <w:sz w:val="24"/>
      <w:szCs w:val="24"/>
    </w:rPr>
  </w:style>
  <w:style w:styleId="Heading2" w:type="paragraph">
    <w:name w:val="Heading 2"/>
    <w:basedOn w:val="Normal"/>
    <w:uiPriority w:val="1"/>
    <w:qFormat/>
    <w:pPr>
      <w:spacing w:line="250" w:lineRule="exact"/>
      <w:ind w:left="119" w:right="155"/>
      <w:outlineLvl w:val="2"/>
    </w:pPr>
    <w:rPr>
      <w:rFonts w:ascii="Arial" w:hAnsi="Arial" w:eastAsia="Arial" w:cs="Arial"/>
      <w:sz w:val="24"/>
      <w:szCs w:val="24"/>
      <w:u w:val="single" w:color="000000"/>
    </w:rPr>
  </w:style>
  <w:style w:styleId="Heading3" w:type="paragraph">
    <w:name w:val="Heading 3"/>
    <w:basedOn w:val="Normal"/>
    <w:uiPriority w:val="1"/>
    <w:qFormat/>
    <w:pPr>
      <w:ind w:left="120" w:right="155"/>
      <w:outlineLvl w:val="3"/>
    </w:pPr>
    <w:rPr>
      <w:rFonts w:ascii="Arial" w:hAnsi="Arial" w:eastAsia="Arial" w:cs="Arial"/>
      <w:b/>
      <w:bCs/>
      <w:sz w:val="20"/>
      <w:szCs w:val="20"/>
    </w:rPr>
  </w:style>
  <w:style w:styleId="ListParagraph" w:type="paragraph">
    <w:name w:val="List Paragraph"/>
    <w:basedOn w:val="Normal"/>
    <w:uiPriority w:val="1"/>
    <w:qFormat/>
    <w:pPr>
      <w:ind w:left="840" w:hanging="360"/>
    </w:pPr>
    <w:rPr>
      <w:rFonts w:ascii="Arial" w:hAnsi="Arial" w:eastAsia="Arial" w:cs="Arial"/>
    </w:rPr>
  </w:style>
  <w:style w:styleId="TableParagraph" w:type="paragraph">
    <w:name w:val="Table Paragraph"/>
    <w:basedOn w:val="Normal"/>
    <w:uiPriority w:val="1"/>
    <w:qFormat/>
    <w:pPr>
      <w:spacing w:line="202" w:lineRule="exact"/>
      <w:ind w:left="3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monicat</dc:creator>
  <dc:title>Microsoft Word - WELCOME LETTER TO PARENTS 12 3 13.doc</dc:title>
  <dcterms:created xsi:type="dcterms:W3CDTF">2016-08-31T11:02:45Z</dcterms:created>
  <dcterms:modified xsi:type="dcterms:W3CDTF">2016-08-31T11:02:45Z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2013-12-03T00:00:00Z</vt:filetime>
  </property>
  <property fmtid="{D5CDD505-2E9C-101B-9397-08002B2CF9AE}" pid="3" name="Creator">
    <vt:lpwstr>PScript5.dll Version 5.2.2</vt:lpwstr>
  </property>
  <property fmtid="{D5CDD505-2E9C-101B-9397-08002B2CF9AE}" pid="4" name="LastSaved">
    <vt:filetime>2016-08-31T00:00:00Z</vt:filetime>
  </property>
</Properties>
</file>