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0"/>
        <w:ind w:left="3075" w:right="90" w:firstLine="0"/>
        <w:jc w:val="left"/>
        <w:rPr>
          <w:b/>
          <w:sz w:val="28"/>
        </w:rPr>
      </w:pPr>
      <w:r>
        <w:rPr>
          <w:b/>
          <w:sz w:val="28"/>
        </w:rPr>
        <w:t>New York City Early Intervention Program</w:t>
      </w:r>
    </w:p>
    <w:p>
      <w:pPr>
        <w:pStyle w:val="BodyText"/>
        <w:rPr>
          <w:b/>
          <w:sz w:val="20"/>
        </w:rPr>
      </w:pPr>
    </w:p>
    <w:p>
      <w:pPr>
        <w:pStyle w:val="BodyText"/>
        <w:rPr>
          <w:b/>
          <w:sz w:val="20"/>
        </w:rPr>
      </w:pPr>
    </w:p>
    <w:p>
      <w:pPr>
        <w:pStyle w:val="BodyText"/>
        <w:rPr>
          <w:b/>
          <w:sz w:val="12"/>
        </w:rPr>
      </w:pPr>
    </w:p>
    <w:tbl>
      <w:tblPr>
        <w:tblW w:w="0" w:type="auto"/>
        <w:jc w:val="left"/>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5400"/>
        <w:gridCol w:w="3960"/>
      </w:tblGrid>
      <w:tr>
        <w:trPr>
          <w:trHeight w:val="566" w:hRule="exact"/>
        </w:trPr>
        <w:tc>
          <w:tcPr>
            <w:tcW w:w="5400" w:type="dxa"/>
          </w:tcPr>
          <w:p>
            <w:pPr>
              <w:pStyle w:val="TableParagraph"/>
              <w:ind w:left="100" w:right="3448" w:firstLine="0"/>
              <w:rPr>
                <w:b/>
                <w:sz w:val="24"/>
              </w:rPr>
            </w:pPr>
            <w:r>
              <w:rPr>
                <w:b/>
                <w:sz w:val="24"/>
              </w:rPr>
              <w:t>Policy Title: Make-up Sessions</w:t>
            </w:r>
          </w:p>
        </w:tc>
        <w:tc>
          <w:tcPr>
            <w:tcW w:w="3960" w:type="dxa"/>
          </w:tcPr>
          <w:p>
            <w:pPr>
              <w:pStyle w:val="TableParagraph"/>
              <w:ind w:left="100" w:right="2299" w:firstLine="0"/>
              <w:rPr>
                <w:b/>
                <w:sz w:val="24"/>
              </w:rPr>
            </w:pPr>
            <w:r>
              <w:rPr>
                <w:b/>
                <w:sz w:val="24"/>
              </w:rPr>
              <w:t>Effective Date: 10/17/2010</w:t>
            </w:r>
          </w:p>
        </w:tc>
      </w:tr>
      <w:tr>
        <w:trPr>
          <w:trHeight w:val="568" w:hRule="exact"/>
        </w:trPr>
        <w:tc>
          <w:tcPr>
            <w:tcW w:w="5400" w:type="dxa"/>
          </w:tcPr>
          <w:p>
            <w:pPr>
              <w:pStyle w:val="TableParagraph"/>
              <w:ind w:left="100" w:firstLine="0"/>
              <w:rPr>
                <w:b/>
                <w:sz w:val="24"/>
              </w:rPr>
            </w:pPr>
            <w:r>
              <w:rPr>
                <w:b/>
                <w:sz w:val="24"/>
              </w:rPr>
              <w:t>Policy Number:</w:t>
            </w:r>
            <w:r>
              <w:rPr>
                <w:b/>
                <w:spacing w:val="58"/>
                <w:sz w:val="24"/>
              </w:rPr>
              <w:t> </w:t>
            </w:r>
            <w:r>
              <w:rPr>
                <w:b/>
                <w:sz w:val="24"/>
              </w:rPr>
              <w:t>6-D</w:t>
            </w:r>
          </w:p>
        </w:tc>
        <w:tc>
          <w:tcPr>
            <w:tcW w:w="3960" w:type="dxa"/>
          </w:tcPr>
          <w:p>
            <w:pPr>
              <w:pStyle w:val="TableParagraph"/>
              <w:ind w:left="100" w:firstLine="0"/>
              <w:rPr>
                <w:b/>
                <w:sz w:val="24"/>
              </w:rPr>
            </w:pPr>
            <w:r>
              <w:rPr>
                <w:b/>
                <w:sz w:val="24"/>
              </w:rPr>
              <w:t>Supersedes: N/A</w:t>
            </w:r>
          </w:p>
        </w:tc>
      </w:tr>
      <w:tr>
        <w:trPr>
          <w:trHeight w:val="1721" w:hRule="exact"/>
        </w:trPr>
        <w:tc>
          <w:tcPr>
            <w:tcW w:w="5400" w:type="dxa"/>
          </w:tcPr>
          <w:p>
            <w:pPr>
              <w:pStyle w:val="TableParagraph"/>
              <w:ind w:left="100" w:right="3448" w:firstLine="0"/>
              <w:rPr>
                <w:b/>
                <w:sz w:val="24"/>
              </w:rPr>
            </w:pPr>
            <w:r>
              <w:rPr>
                <w:b/>
                <w:sz w:val="24"/>
              </w:rPr>
              <w:t>Attachments:</w:t>
            </w:r>
          </w:p>
          <w:p>
            <w:pPr>
              <w:pStyle w:val="TableParagraph"/>
              <w:numPr>
                <w:ilvl w:val="0"/>
                <w:numId w:val="1"/>
              </w:numPr>
              <w:tabs>
                <w:tab w:pos="821" w:val="left" w:leader="none"/>
              </w:tabs>
              <w:spacing w:line="240" w:lineRule="auto" w:before="0" w:after="0"/>
              <w:ind w:left="820" w:right="614" w:hanging="360"/>
              <w:jc w:val="left"/>
              <w:rPr>
                <w:b/>
                <w:sz w:val="24"/>
              </w:rPr>
            </w:pPr>
            <w:r>
              <w:rPr>
                <w:b/>
                <w:sz w:val="24"/>
              </w:rPr>
              <w:t>IFSP Page 8: Attestations, Consent for Services</w:t>
            </w:r>
          </w:p>
          <w:p>
            <w:pPr>
              <w:pStyle w:val="TableParagraph"/>
              <w:numPr>
                <w:ilvl w:val="0"/>
                <w:numId w:val="1"/>
              </w:numPr>
              <w:tabs>
                <w:tab w:pos="821" w:val="left" w:leader="none"/>
              </w:tabs>
              <w:spacing w:line="240" w:lineRule="auto" w:before="0" w:after="0"/>
              <w:ind w:left="820" w:right="189" w:hanging="360"/>
              <w:jc w:val="left"/>
              <w:rPr>
                <w:b/>
                <w:sz w:val="24"/>
              </w:rPr>
            </w:pPr>
            <w:r>
              <w:rPr>
                <w:b/>
                <w:sz w:val="24"/>
              </w:rPr>
              <w:t>NYC EI Make-up Policy – Information for Families</w:t>
            </w:r>
          </w:p>
          <w:p>
            <w:pPr>
              <w:pStyle w:val="TableParagraph"/>
              <w:numPr>
                <w:ilvl w:val="0"/>
                <w:numId w:val="1"/>
              </w:numPr>
              <w:tabs>
                <w:tab w:pos="821" w:val="left" w:leader="none"/>
              </w:tabs>
              <w:spacing w:line="240" w:lineRule="auto" w:before="0" w:after="0"/>
              <w:ind w:left="820" w:right="0" w:hanging="360"/>
              <w:jc w:val="left"/>
              <w:rPr>
                <w:b/>
                <w:sz w:val="24"/>
              </w:rPr>
            </w:pPr>
            <w:r>
              <w:rPr>
                <w:b/>
                <w:sz w:val="24"/>
              </w:rPr>
              <w:t>Service Authorization Data Entry</w:t>
            </w:r>
            <w:r>
              <w:rPr>
                <w:b/>
                <w:spacing w:val="-3"/>
                <w:sz w:val="24"/>
              </w:rPr>
              <w:t> </w:t>
            </w:r>
            <w:r>
              <w:rPr>
                <w:b/>
                <w:sz w:val="24"/>
              </w:rPr>
              <w:t>Form</w:t>
            </w:r>
          </w:p>
        </w:tc>
        <w:tc>
          <w:tcPr>
            <w:tcW w:w="3960" w:type="dxa"/>
          </w:tcPr>
          <w:p>
            <w:pPr>
              <w:pStyle w:val="TableParagraph"/>
              <w:ind w:left="100" w:firstLine="0"/>
              <w:rPr>
                <w:b/>
                <w:sz w:val="24"/>
              </w:rPr>
            </w:pPr>
            <w:r>
              <w:rPr>
                <w:b/>
                <w:sz w:val="24"/>
              </w:rPr>
              <w:t>Regulation/Citation: NYCRR 69-</w:t>
            </w:r>
          </w:p>
          <w:p>
            <w:pPr>
              <w:pStyle w:val="TableParagraph"/>
              <w:spacing w:line="275" w:lineRule="exact"/>
              <w:ind w:left="100" w:firstLine="0"/>
              <w:rPr>
                <w:b/>
                <w:sz w:val="24"/>
              </w:rPr>
            </w:pPr>
            <w:r>
              <w:rPr>
                <w:b/>
                <w:sz w:val="24"/>
              </w:rPr>
              <w:t>4.9 (g)(2)(i); NYCRR 69- 4.9</w:t>
            </w:r>
          </w:p>
          <w:p>
            <w:pPr>
              <w:pStyle w:val="TableParagraph"/>
              <w:spacing w:line="275" w:lineRule="exact"/>
              <w:ind w:left="100" w:firstLine="0"/>
              <w:rPr>
                <w:b/>
                <w:sz w:val="24"/>
              </w:rPr>
            </w:pPr>
            <w:r>
              <w:rPr>
                <w:b/>
                <w:sz w:val="24"/>
              </w:rPr>
              <w:t>(g)(2)(ii); NYCRR 69- 4.9 (g)(2)(i)(a)</w:t>
            </w:r>
          </w:p>
        </w:tc>
      </w:tr>
    </w:tbl>
    <w:p>
      <w:pPr>
        <w:pStyle w:val="BodyText"/>
        <w:rPr>
          <w:b/>
          <w:sz w:val="18"/>
        </w:rPr>
      </w:pPr>
    </w:p>
    <w:p>
      <w:pPr>
        <w:pStyle w:val="Heading1"/>
        <w:numPr>
          <w:ilvl w:val="0"/>
          <w:numId w:val="2"/>
        </w:numPr>
        <w:tabs>
          <w:tab w:pos="574" w:val="left" w:leader="none"/>
        </w:tabs>
        <w:spacing w:line="275" w:lineRule="exact" w:before="69" w:after="0"/>
        <w:ind w:left="573" w:right="0" w:hanging="273"/>
        <w:jc w:val="left"/>
      </w:pPr>
      <w:r>
        <w:rPr/>
        <w:t>POLICY</w:t>
      </w:r>
      <w:r>
        <w:rPr>
          <w:spacing w:val="-2"/>
        </w:rPr>
        <w:t> </w:t>
      </w:r>
      <w:r>
        <w:rPr/>
        <w:t>DESCRIPTION:</w:t>
      </w:r>
    </w:p>
    <w:p>
      <w:pPr>
        <w:pStyle w:val="BodyText"/>
        <w:ind w:left="1020" w:right="90"/>
      </w:pPr>
      <w:r>
        <w:rPr/>
        <w:t>“Providers shall make reasonable efforts to notify the child’s parent within a reasonable period prior to the date and time on which a service is to be delivered, of any temporary inability to deliver such service due to circumstances such as illness, emergencies</w:t>
      </w:r>
      <w:r>
        <w:rPr>
          <w:b/>
        </w:rPr>
        <w:t>, </w:t>
      </w:r>
      <w:r>
        <w:rPr/>
        <w:t>hazardous weather, or other circumstances which impede the provider’s ability to deliver the service.</w:t>
      </w:r>
    </w:p>
    <w:p>
      <w:pPr>
        <w:pStyle w:val="BodyText"/>
      </w:pPr>
    </w:p>
    <w:p>
      <w:pPr>
        <w:pStyle w:val="BodyText"/>
        <w:ind w:left="1020" w:right="129"/>
      </w:pPr>
      <w:r>
        <w:rPr/>
        <w:t>Providers shall notify the child’s parent and service coordinator </w:t>
      </w:r>
      <w:r>
        <w:rPr>
          <w:b/>
        </w:rPr>
        <w:t>at least five (5) days </w:t>
      </w:r>
      <w:r>
        <w:rPr/>
        <w:t>prior to any scheduled absences due to vacation, professional activities, or other circumstances, including the dates for which the provider will be unable to deliver services to the child and family in conformance with the Individualized Family Service Plan and the date on which services will be resumed by such provider.</w:t>
      </w:r>
    </w:p>
    <w:p>
      <w:pPr>
        <w:pStyle w:val="BodyText"/>
      </w:pPr>
    </w:p>
    <w:p>
      <w:pPr>
        <w:pStyle w:val="BodyText"/>
        <w:ind w:left="1020" w:right="375"/>
      </w:pPr>
      <w:r>
        <w:rPr/>
        <w:t>Missed visits may be rescheduled and delivered to the child and family by such provider, as clinically appropriate, agreed upon by the parent and in conformance with the child’s and family’s IFSP.”</w:t>
      </w:r>
    </w:p>
    <w:p>
      <w:pPr>
        <w:pStyle w:val="BodyText"/>
      </w:pPr>
    </w:p>
    <w:p>
      <w:pPr>
        <w:pStyle w:val="BodyText"/>
        <w:ind w:left="300" w:right="603"/>
      </w:pPr>
      <w:r>
        <w:rPr/>
        <w:t>Sessions delivered in excess of the authorized frequency per week/month to compensate for a prior missed session (make-up) may be rescheduled by the service provider according to the procedure indicated below.</w:t>
      </w:r>
    </w:p>
    <w:p>
      <w:pPr>
        <w:pStyle w:val="BodyText"/>
      </w:pPr>
    </w:p>
    <w:p>
      <w:pPr>
        <w:pStyle w:val="Heading1"/>
        <w:numPr>
          <w:ilvl w:val="0"/>
          <w:numId w:val="2"/>
        </w:numPr>
        <w:tabs>
          <w:tab w:pos="607" w:val="left" w:leader="none"/>
        </w:tabs>
        <w:spacing w:line="240" w:lineRule="auto" w:before="0" w:after="0"/>
        <w:ind w:left="606" w:right="0" w:hanging="306"/>
        <w:jc w:val="left"/>
        <w:rPr>
          <w:b w:val="0"/>
        </w:rPr>
      </w:pPr>
      <w:r>
        <w:rPr/>
        <w:t>PROCEDURE</w:t>
      </w:r>
      <w:r>
        <w:rPr>
          <w:b w:val="0"/>
        </w:rPr>
        <w:t>:</w:t>
      </w:r>
    </w:p>
    <w:p>
      <w:pPr>
        <w:pStyle w:val="BodyText"/>
        <w:spacing w:before="3"/>
      </w:pP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20"/>
        <w:gridCol w:w="7920"/>
      </w:tblGrid>
      <w:tr>
        <w:trPr>
          <w:trHeight w:val="568" w:hRule="exact"/>
        </w:trPr>
        <w:tc>
          <w:tcPr>
            <w:tcW w:w="1620" w:type="dxa"/>
          </w:tcPr>
          <w:p>
            <w:pPr>
              <w:pStyle w:val="TableParagraph"/>
              <w:ind w:left="100" w:right="258" w:firstLine="0"/>
              <w:rPr>
                <w:b/>
                <w:sz w:val="24"/>
              </w:rPr>
            </w:pPr>
            <w:r>
              <w:rPr>
                <w:b/>
                <w:sz w:val="24"/>
              </w:rPr>
              <w:t>Responsible Party</w:t>
            </w:r>
          </w:p>
        </w:tc>
        <w:tc>
          <w:tcPr>
            <w:tcW w:w="7920" w:type="dxa"/>
          </w:tcPr>
          <w:p>
            <w:pPr>
              <w:pStyle w:val="TableParagraph"/>
              <w:ind w:left="100" w:right="180" w:firstLine="0"/>
              <w:rPr>
                <w:b/>
                <w:sz w:val="24"/>
              </w:rPr>
            </w:pPr>
            <w:r>
              <w:rPr>
                <w:b/>
                <w:sz w:val="24"/>
              </w:rPr>
              <w:t>Action</w:t>
            </w:r>
          </w:p>
        </w:tc>
      </w:tr>
      <w:tr>
        <w:trPr>
          <w:trHeight w:val="4429" w:hRule="exact"/>
        </w:trPr>
        <w:tc>
          <w:tcPr>
            <w:tcW w:w="1620" w:type="dxa"/>
          </w:tcPr>
          <w:p>
            <w:pPr>
              <w:pStyle w:val="TableParagraph"/>
              <w:ind w:left="100" w:right="205" w:firstLine="0"/>
              <w:rPr>
                <w:b/>
                <w:sz w:val="24"/>
              </w:rPr>
            </w:pPr>
            <w:r>
              <w:rPr>
                <w:b/>
                <w:sz w:val="24"/>
              </w:rPr>
              <w:t>Early Intervention Official Designee (EIOD)</w:t>
            </w:r>
          </w:p>
        </w:tc>
        <w:tc>
          <w:tcPr>
            <w:tcW w:w="7920" w:type="dxa"/>
          </w:tcPr>
          <w:p>
            <w:pPr>
              <w:pStyle w:val="TableParagraph"/>
              <w:numPr>
                <w:ilvl w:val="0"/>
                <w:numId w:val="3"/>
              </w:numPr>
              <w:tabs>
                <w:tab w:pos="461" w:val="left" w:leader="none"/>
              </w:tabs>
              <w:spacing w:line="240" w:lineRule="auto" w:before="0" w:after="0"/>
              <w:ind w:left="460" w:right="736" w:hanging="360"/>
              <w:jc w:val="left"/>
              <w:rPr>
                <w:sz w:val="24"/>
              </w:rPr>
            </w:pPr>
            <w:r>
              <w:rPr>
                <w:sz w:val="24"/>
              </w:rPr>
              <w:t>Reviews the make-up policy with parents at conclusion of every IFSP meeting. (</w:t>
            </w:r>
            <w:r>
              <w:rPr>
                <w:b/>
                <w:color w:val="0000FF"/>
                <w:sz w:val="24"/>
              </w:rPr>
              <w:t>IFSP Page 8: Attestations, Consent for</w:t>
            </w:r>
            <w:r>
              <w:rPr>
                <w:b/>
                <w:color w:val="0000FF"/>
                <w:spacing w:val="-4"/>
                <w:sz w:val="24"/>
              </w:rPr>
              <w:t> </w:t>
            </w:r>
            <w:r>
              <w:rPr>
                <w:b/>
                <w:color w:val="0000FF"/>
                <w:sz w:val="24"/>
              </w:rPr>
              <w:t>Services</w:t>
            </w:r>
            <w:r>
              <w:rPr>
                <w:sz w:val="24"/>
              </w:rPr>
              <w:t>)</w:t>
            </w:r>
          </w:p>
          <w:p>
            <w:pPr>
              <w:pStyle w:val="TableParagraph"/>
              <w:numPr>
                <w:ilvl w:val="1"/>
                <w:numId w:val="3"/>
              </w:numPr>
              <w:tabs>
                <w:tab w:pos="1421" w:val="left" w:leader="none"/>
              </w:tabs>
              <w:spacing w:line="240" w:lineRule="auto" w:before="0" w:after="0"/>
              <w:ind w:left="1540" w:right="129" w:hanging="360"/>
              <w:jc w:val="left"/>
              <w:rPr>
                <w:i/>
                <w:sz w:val="24"/>
              </w:rPr>
            </w:pPr>
            <w:r>
              <w:rPr>
                <w:sz w:val="24"/>
              </w:rPr>
              <w:t>Gives parent a copy of the </w:t>
            </w:r>
            <w:r>
              <w:rPr>
                <w:i/>
                <w:color w:val="0000FF"/>
                <w:sz w:val="24"/>
              </w:rPr>
              <w:t>NYC EI Make-Up Policy – Information </w:t>
            </w:r>
            <w:r>
              <w:rPr>
                <w:i/>
                <w:color w:val="0000FF"/>
                <w:sz w:val="24"/>
              </w:rPr>
              <w:t>for</w:t>
            </w:r>
            <w:r>
              <w:rPr>
                <w:i/>
                <w:color w:val="0000FF"/>
                <w:spacing w:val="-3"/>
                <w:sz w:val="24"/>
              </w:rPr>
              <w:t> </w:t>
            </w:r>
            <w:r>
              <w:rPr>
                <w:i/>
                <w:color w:val="0000FF"/>
                <w:sz w:val="24"/>
              </w:rPr>
              <w:t>Families</w:t>
            </w:r>
            <w:r>
              <w:rPr>
                <w:i/>
                <w:sz w:val="24"/>
              </w:rPr>
              <w:t>.</w:t>
            </w:r>
          </w:p>
          <w:p>
            <w:pPr>
              <w:pStyle w:val="TableParagraph"/>
              <w:numPr>
                <w:ilvl w:val="1"/>
                <w:numId w:val="3"/>
              </w:numPr>
              <w:tabs>
                <w:tab w:pos="1421" w:val="left" w:leader="none"/>
              </w:tabs>
              <w:spacing w:line="275" w:lineRule="exact" w:before="0" w:after="0"/>
              <w:ind w:left="1420" w:right="0" w:hanging="240"/>
              <w:jc w:val="left"/>
              <w:rPr>
                <w:sz w:val="24"/>
              </w:rPr>
            </w:pPr>
            <w:r>
              <w:rPr>
                <w:sz w:val="24"/>
              </w:rPr>
              <w:t>Explains</w:t>
            </w:r>
            <w:r>
              <w:rPr>
                <w:spacing w:val="-1"/>
                <w:sz w:val="24"/>
              </w:rPr>
              <w:t> </w:t>
            </w:r>
            <w:r>
              <w:rPr>
                <w:sz w:val="24"/>
              </w:rPr>
              <w:t>that:</w:t>
            </w:r>
          </w:p>
          <w:p>
            <w:pPr>
              <w:pStyle w:val="TableParagraph"/>
              <w:numPr>
                <w:ilvl w:val="2"/>
                <w:numId w:val="3"/>
              </w:numPr>
              <w:tabs>
                <w:tab w:pos="2261" w:val="left" w:leader="none"/>
              </w:tabs>
              <w:spacing w:line="240" w:lineRule="auto" w:before="0" w:after="0"/>
              <w:ind w:left="2260" w:right="135" w:hanging="307"/>
              <w:jc w:val="left"/>
              <w:rPr>
                <w:sz w:val="24"/>
              </w:rPr>
            </w:pPr>
            <w:r>
              <w:rPr>
                <w:sz w:val="24"/>
              </w:rPr>
              <w:t>Make–up sessions are delivered to compensate for one or more missed sessions in excess of the authorized frequency (per</w:t>
            </w:r>
            <w:r>
              <w:rPr>
                <w:spacing w:val="-2"/>
                <w:sz w:val="24"/>
              </w:rPr>
              <w:t> </w:t>
            </w:r>
            <w:r>
              <w:rPr>
                <w:sz w:val="24"/>
              </w:rPr>
              <w:t>week/month).</w:t>
            </w:r>
          </w:p>
          <w:p>
            <w:pPr>
              <w:pStyle w:val="TableParagraph"/>
              <w:spacing w:before="1"/>
              <w:ind w:left="100" w:right="180" w:firstLine="0"/>
              <w:rPr>
                <w:i/>
                <w:sz w:val="24"/>
              </w:rPr>
            </w:pPr>
            <w:r>
              <w:rPr>
                <w:i/>
                <w:sz w:val="24"/>
                <w:u w:val="single"/>
              </w:rPr>
              <w:t>Example</w:t>
            </w:r>
            <w:r>
              <w:rPr>
                <w:i/>
                <w:sz w:val="24"/>
              </w:rPr>
              <w:t>: A child is authorized to receive Speech Therapy once a week. In a </w:t>
            </w:r>
            <w:r>
              <w:rPr>
                <w:i/>
                <w:sz w:val="24"/>
              </w:rPr>
              <w:t>particular week, no session was delivered. In a future week, two (2) sessions were delivered; the second is a “make-up” for the missed session of the earlier week.</w:t>
            </w:r>
          </w:p>
          <w:p>
            <w:pPr>
              <w:pStyle w:val="TableParagraph"/>
              <w:numPr>
                <w:ilvl w:val="2"/>
                <w:numId w:val="3"/>
              </w:numPr>
              <w:tabs>
                <w:tab w:pos="2261" w:val="left" w:leader="none"/>
              </w:tabs>
              <w:spacing w:line="240" w:lineRule="auto" w:before="0" w:after="0"/>
              <w:ind w:left="2260" w:right="121" w:hanging="373"/>
              <w:jc w:val="left"/>
              <w:rPr>
                <w:sz w:val="24"/>
              </w:rPr>
            </w:pPr>
            <w:r>
              <w:rPr>
                <w:sz w:val="24"/>
              </w:rPr>
              <w:t>While make-up sessions are not mandatory, providers are encouraged to make-up missed</w:t>
            </w:r>
            <w:r>
              <w:rPr>
                <w:spacing w:val="-8"/>
                <w:sz w:val="24"/>
              </w:rPr>
              <w:t> </w:t>
            </w:r>
            <w:r>
              <w:rPr>
                <w:sz w:val="24"/>
              </w:rPr>
              <w:t>sessions.</w:t>
            </w:r>
          </w:p>
          <w:p>
            <w:pPr>
              <w:pStyle w:val="TableParagraph"/>
              <w:numPr>
                <w:ilvl w:val="2"/>
                <w:numId w:val="3"/>
              </w:numPr>
              <w:tabs>
                <w:tab w:pos="2261" w:val="left" w:leader="none"/>
              </w:tabs>
              <w:spacing w:line="240" w:lineRule="auto" w:before="0" w:after="0"/>
              <w:ind w:left="2260" w:right="241" w:hanging="440"/>
              <w:jc w:val="left"/>
              <w:rPr>
                <w:sz w:val="24"/>
              </w:rPr>
            </w:pPr>
            <w:r>
              <w:rPr>
                <w:sz w:val="24"/>
              </w:rPr>
              <w:t>Sessions can be made up </w:t>
            </w:r>
            <w:r>
              <w:rPr>
                <w:b/>
                <w:sz w:val="24"/>
              </w:rPr>
              <w:t>within two (2) weeks </w:t>
            </w:r>
            <w:r>
              <w:rPr>
                <w:sz w:val="24"/>
              </w:rPr>
              <w:t>after the missed</w:t>
            </w:r>
            <w:r>
              <w:rPr>
                <w:spacing w:val="-2"/>
                <w:sz w:val="24"/>
              </w:rPr>
              <w:t> </w:t>
            </w:r>
            <w:r>
              <w:rPr>
                <w:sz w:val="24"/>
              </w:rPr>
              <w:t>session.</w:t>
            </w:r>
          </w:p>
        </w:tc>
      </w:tr>
    </w:tbl>
    <w:p>
      <w:pPr>
        <w:spacing w:after="0" w:line="240" w:lineRule="auto"/>
        <w:jc w:val="left"/>
        <w:rPr>
          <w:sz w:val="24"/>
        </w:rPr>
        <w:sectPr>
          <w:footerReference w:type="default" r:id="rId5"/>
          <w:type w:val="continuous"/>
          <w:pgSz w:w="12240" w:h="15840"/>
          <w:pgMar w:footer="377" w:top="680" w:bottom="560" w:left="420" w:right="640"/>
          <w:pgNumType w:start="1"/>
        </w:sectPr>
      </w:pP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20"/>
        <w:gridCol w:w="7920"/>
      </w:tblGrid>
      <w:tr>
        <w:trPr>
          <w:trHeight w:val="2257" w:hRule="exact"/>
        </w:trPr>
        <w:tc>
          <w:tcPr>
            <w:tcW w:w="1620" w:type="dxa"/>
          </w:tcPr>
          <w:p>
            <w:pPr/>
          </w:p>
        </w:tc>
        <w:tc>
          <w:tcPr>
            <w:tcW w:w="7920" w:type="dxa"/>
          </w:tcPr>
          <w:p>
            <w:pPr>
              <w:pStyle w:val="TableParagraph"/>
              <w:ind w:left="2260" w:right="313" w:hanging="428"/>
              <w:rPr>
                <w:sz w:val="24"/>
              </w:rPr>
            </w:pPr>
            <w:r>
              <w:rPr>
                <w:sz w:val="24"/>
              </w:rPr>
              <w:t>iv. Interventionist(s) will notify the child’s parent and Service Coordinator (SC) </w:t>
            </w:r>
            <w:r>
              <w:rPr>
                <w:b/>
                <w:sz w:val="24"/>
              </w:rPr>
              <w:t>at least five (5) days </w:t>
            </w:r>
            <w:r>
              <w:rPr>
                <w:sz w:val="24"/>
              </w:rPr>
              <w:t>prior to any scheduled absences.</w:t>
            </w:r>
          </w:p>
          <w:p>
            <w:pPr>
              <w:pStyle w:val="TableParagraph"/>
              <w:spacing w:line="275" w:lineRule="exact" w:before="2"/>
              <w:ind w:left="100" w:right="180" w:firstLine="0"/>
              <w:rPr>
                <w:b/>
                <w:sz w:val="24"/>
              </w:rPr>
            </w:pPr>
            <w:r>
              <w:rPr>
                <w:b/>
                <w:sz w:val="24"/>
              </w:rPr>
              <w:t>Note:</w:t>
            </w:r>
          </w:p>
          <w:p>
            <w:pPr>
              <w:pStyle w:val="TableParagraph"/>
              <w:numPr>
                <w:ilvl w:val="0"/>
                <w:numId w:val="4"/>
              </w:numPr>
              <w:tabs>
                <w:tab w:pos="749" w:val="left" w:leader="none"/>
              </w:tabs>
              <w:spacing w:line="240" w:lineRule="auto" w:before="0" w:after="0"/>
              <w:ind w:left="748" w:right="194" w:hanging="360"/>
              <w:jc w:val="left"/>
              <w:rPr>
                <w:sz w:val="24"/>
              </w:rPr>
            </w:pPr>
            <w:r>
              <w:rPr>
                <w:sz w:val="24"/>
              </w:rPr>
              <w:t>If the family has circumstances that may result in many missed sessions, those circumstances should be documented in the IFSP, if</w:t>
            </w:r>
            <w:r>
              <w:rPr>
                <w:spacing w:val="-18"/>
                <w:sz w:val="24"/>
              </w:rPr>
              <w:t> </w:t>
            </w:r>
            <w:r>
              <w:rPr>
                <w:sz w:val="24"/>
              </w:rPr>
              <w:t>known.</w:t>
            </w:r>
          </w:p>
          <w:p>
            <w:pPr>
              <w:pStyle w:val="TableParagraph"/>
              <w:numPr>
                <w:ilvl w:val="0"/>
                <w:numId w:val="4"/>
              </w:numPr>
              <w:tabs>
                <w:tab w:pos="749" w:val="left" w:leader="none"/>
              </w:tabs>
              <w:spacing w:line="240" w:lineRule="auto" w:before="0" w:after="0"/>
              <w:ind w:left="748" w:right="353" w:hanging="360"/>
              <w:jc w:val="left"/>
              <w:rPr>
                <w:sz w:val="24"/>
              </w:rPr>
            </w:pPr>
            <w:r>
              <w:rPr>
                <w:sz w:val="24"/>
              </w:rPr>
              <w:t>The Ongoing Service Coordinator (OSC) is responsible for monitoring delivery of</w:t>
            </w:r>
            <w:r>
              <w:rPr>
                <w:spacing w:val="-9"/>
                <w:sz w:val="24"/>
              </w:rPr>
              <w:t> </w:t>
            </w:r>
            <w:r>
              <w:rPr>
                <w:sz w:val="24"/>
              </w:rPr>
              <w:t>services.</w:t>
            </w:r>
          </w:p>
        </w:tc>
      </w:tr>
      <w:tr>
        <w:trPr>
          <w:trHeight w:val="11933" w:hRule="exact"/>
        </w:trPr>
        <w:tc>
          <w:tcPr>
            <w:tcW w:w="1620" w:type="dxa"/>
          </w:tcPr>
          <w:p>
            <w:pPr>
              <w:pStyle w:val="TableParagraph"/>
              <w:ind w:left="100" w:right="579" w:firstLine="0"/>
              <w:rPr>
                <w:b/>
                <w:sz w:val="24"/>
              </w:rPr>
            </w:pPr>
            <w:r>
              <w:rPr>
                <w:b/>
                <w:sz w:val="24"/>
              </w:rPr>
              <w:t>Service Provider Agency</w:t>
            </w:r>
          </w:p>
        </w:tc>
        <w:tc>
          <w:tcPr>
            <w:tcW w:w="7920" w:type="dxa"/>
          </w:tcPr>
          <w:p>
            <w:pPr>
              <w:pStyle w:val="TableParagraph"/>
              <w:numPr>
                <w:ilvl w:val="0"/>
                <w:numId w:val="5"/>
              </w:numPr>
              <w:tabs>
                <w:tab w:pos="461" w:val="left" w:leader="none"/>
              </w:tabs>
              <w:spacing w:line="240" w:lineRule="auto" w:before="0" w:after="0"/>
              <w:ind w:left="460" w:right="424" w:hanging="360"/>
              <w:jc w:val="left"/>
              <w:rPr>
                <w:sz w:val="24"/>
              </w:rPr>
            </w:pPr>
            <w:r>
              <w:rPr>
                <w:sz w:val="24"/>
              </w:rPr>
              <w:t>Does not provide individual and/or group (Group Developmental, Parent/Child Group, Family/Caregiver Support Group) make-up sessions under the following</w:t>
            </w:r>
            <w:r>
              <w:rPr>
                <w:spacing w:val="-2"/>
                <w:sz w:val="24"/>
              </w:rPr>
              <w:t> </w:t>
            </w:r>
            <w:r>
              <w:rPr>
                <w:sz w:val="24"/>
              </w:rPr>
              <w:t>circumstances:</w:t>
            </w:r>
          </w:p>
          <w:p>
            <w:pPr>
              <w:pStyle w:val="TableParagraph"/>
              <w:numPr>
                <w:ilvl w:val="1"/>
                <w:numId w:val="5"/>
              </w:numPr>
              <w:tabs>
                <w:tab w:pos="1541" w:val="left" w:leader="none"/>
              </w:tabs>
              <w:spacing w:line="240" w:lineRule="auto" w:before="0" w:after="0"/>
              <w:ind w:left="1540" w:right="104" w:hanging="360"/>
              <w:jc w:val="left"/>
              <w:rPr>
                <w:sz w:val="24"/>
              </w:rPr>
            </w:pPr>
            <w:r>
              <w:rPr>
                <w:sz w:val="24"/>
              </w:rPr>
              <w:t>While the services are being located, not to exceed </w:t>
            </w:r>
            <w:r>
              <w:rPr>
                <w:b/>
                <w:sz w:val="24"/>
              </w:rPr>
              <w:t>fourteen (14) calendar</w:t>
            </w:r>
            <w:r>
              <w:rPr>
                <w:b/>
                <w:spacing w:val="-3"/>
                <w:sz w:val="24"/>
              </w:rPr>
              <w:t> </w:t>
            </w:r>
            <w:r>
              <w:rPr>
                <w:b/>
                <w:sz w:val="24"/>
              </w:rPr>
              <w:t>days</w:t>
            </w:r>
            <w:r>
              <w:rPr>
                <w:sz w:val="24"/>
              </w:rPr>
              <w:t>.</w:t>
            </w:r>
          </w:p>
          <w:p>
            <w:pPr>
              <w:pStyle w:val="TableParagraph"/>
              <w:numPr>
                <w:ilvl w:val="2"/>
                <w:numId w:val="5"/>
              </w:numPr>
              <w:tabs>
                <w:tab w:pos="2261" w:val="left" w:leader="none"/>
              </w:tabs>
              <w:spacing w:line="240" w:lineRule="auto" w:before="0" w:after="0"/>
              <w:ind w:left="2260" w:right="0" w:hanging="307"/>
              <w:jc w:val="left"/>
              <w:rPr>
                <w:sz w:val="24"/>
              </w:rPr>
            </w:pPr>
            <w:r>
              <w:rPr>
                <w:sz w:val="24"/>
              </w:rPr>
              <w:t>Refer to </w:t>
            </w:r>
            <w:r>
              <w:rPr>
                <w:b/>
                <w:color w:val="0000FF"/>
                <w:sz w:val="24"/>
              </w:rPr>
              <w:t>Start Date of Service</w:t>
            </w:r>
            <w:r>
              <w:rPr>
                <w:b/>
                <w:color w:val="0000FF"/>
                <w:spacing w:val="-5"/>
                <w:sz w:val="24"/>
              </w:rPr>
              <w:t> </w:t>
            </w:r>
            <w:r>
              <w:rPr>
                <w:b/>
                <w:color w:val="0000FF"/>
                <w:sz w:val="24"/>
              </w:rPr>
              <w:t>Policy</w:t>
            </w:r>
            <w:r>
              <w:rPr>
                <w:sz w:val="24"/>
              </w:rPr>
              <w:t>.</w:t>
            </w:r>
          </w:p>
          <w:p>
            <w:pPr>
              <w:pStyle w:val="TableParagraph"/>
              <w:numPr>
                <w:ilvl w:val="1"/>
                <w:numId w:val="5"/>
              </w:numPr>
              <w:tabs>
                <w:tab w:pos="1541" w:val="left" w:leader="none"/>
              </w:tabs>
              <w:spacing w:line="240" w:lineRule="auto" w:before="0" w:after="0"/>
              <w:ind w:left="1540" w:right="0" w:hanging="360"/>
              <w:jc w:val="left"/>
              <w:rPr>
                <w:sz w:val="24"/>
              </w:rPr>
            </w:pPr>
            <w:r>
              <w:rPr>
                <w:sz w:val="24"/>
              </w:rPr>
              <w:t>During family</w:t>
            </w:r>
            <w:r>
              <w:rPr>
                <w:spacing w:val="-18"/>
                <w:sz w:val="24"/>
              </w:rPr>
              <w:t> </w:t>
            </w:r>
            <w:r>
              <w:rPr>
                <w:sz w:val="24"/>
              </w:rPr>
              <w:t>vacations:</w:t>
            </w:r>
          </w:p>
          <w:p>
            <w:pPr>
              <w:pStyle w:val="TableParagraph"/>
              <w:numPr>
                <w:ilvl w:val="2"/>
                <w:numId w:val="5"/>
              </w:numPr>
              <w:tabs>
                <w:tab w:pos="2261" w:val="left" w:leader="none"/>
              </w:tabs>
              <w:spacing w:line="240" w:lineRule="auto" w:before="0" w:after="0"/>
              <w:ind w:left="2260" w:right="330" w:hanging="307"/>
              <w:jc w:val="left"/>
              <w:rPr>
                <w:sz w:val="24"/>
              </w:rPr>
            </w:pPr>
            <w:r>
              <w:rPr>
                <w:sz w:val="24"/>
              </w:rPr>
              <w:t>Service Provider must document such occurrence (s) in the Session</w:t>
            </w:r>
            <w:r>
              <w:rPr>
                <w:spacing w:val="-3"/>
                <w:sz w:val="24"/>
              </w:rPr>
              <w:t> </w:t>
            </w:r>
            <w:r>
              <w:rPr>
                <w:sz w:val="24"/>
              </w:rPr>
              <w:t>Notes.</w:t>
            </w:r>
          </w:p>
          <w:p>
            <w:pPr>
              <w:pStyle w:val="TableParagraph"/>
              <w:numPr>
                <w:ilvl w:val="2"/>
                <w:numId w:val="5"/>
              </w:numPr>
              <w:tabs>
                <w:tab w:pos="2261" w:val="left" w:leader="none"/>
              </w:tabs>
              <w:spacing w:line="240" w:lineRule="auto" w:before="0" w:after="0"/>
              <w:ind w:left="2260" w:right="0" w:hanging="373"/>
              <w:jc w:val="left"/>
              <w:rPr>
                <w:sz w:val="24"/>
              </w:rPr>
            </w:pPr>
            <w:r>
              <w:rPr>
                <w:sz w:val="24"/>
              </w:rPr>
              <w:t>Refer to </w:t>
            </w:r>
            <w:r>
              <w:rPr>
                <w:b/>
                <w:color w:val="0000FF"/>
                <w:sz w:val="24"/>
              </w:rPr>
              <w:t>Family Vacation</w:t>
            </w:r>
            <w:r>
              <w:rPr>
                <w:b/>
                <w:color w:val="0000FF"/>
                <w:spacing w:val="-5"/>
                <w:sz w:val="24"/>
              </w:rPr>
              <w:t> </w:t>
            </w:r>
            <w:r>
              <w:rPr>
                <w:b/>
                <w:color w:val="0000FF"/>
                <w:sz w:val="24"/>
              </w:rPr>
              <w:t>Policy</w:t>
            </w:r>
            <w:r>
              <w:rPr>
                <w:sz w:val="24"/>
              </w:rPr>
              <w:t>.</w:t>
            </w:r>
          </w:p>
          <w:p>
            <w:pPr>
              <w:pStyle w:val="TableParagraph"/>
              <w:numPr>
                <w:ilvl w:val="1"/>
                <w:numId w:val="5"/>
              </w:numPr>
              <w:tabs>
                <w:tab w:pos="1541" w:val="left" w:leader="none"/>
              </w:tabs>
              <w:spacing w:line="240" w:lineRule="auto" w:before="0" w:after="0"/>
              <w:ind w:left="1540" w:right="390" w:hanging="360"/>
              <w:jc w:val="left"/>
              <w:rPr>
                <w:sz w:val="24"/>
              </w:rPr>
            </w:pPr>
            <w:r>
              <w:rPr>
                <w:sz w:val="24"/>
              </w:rPr>
              <w:t>If parent/child displays a pattern of missed sessions (three (3) consecutive missed scheduled sessions) that was not agreed to by the interventionist and the</w:t>
            </w:r>
            <w:r>
              <w:rPr>
                <w:spacing w:val="-9"/>
                <w:sz w:val="24"/>
              </w:rPr>
              <w:t> </w:t>
            </w:r>
            <w:r>
              <w:rPr>
                <w:sz w:val="24"/>
              </w:rPr>
              <w:t>parent.</w:t>
            </w:r>
          </w:p>
          <w:p>
            <w:pPr>
              <w:pStyle w:val="TableParagraph"/>
              <w:numPr>
                <w:ilvl w:val="2"/>
                <w:numId w:val="5"/>
              </w:numPr>
              <w:tabs>
                <w:tab w:pos="2261" w:val="left" w:leader="none"/>
              </w:tabs>
              <w:spacing w:line="240" w:lineRule="auto" w:before="0" w:after="0"/>
              <w:ind w:left="2260" w:right="0" w:hanging="307"/>
              <w:jc w:val="left"/>
              <w:rPr>
                <w:sz w:val="24"/>
              </w:rPr>
            </w:pPr>
            <w:r>
              <w:rPr>
                <w:sz w:val="24"/>
              </w:rPr>
              <w:t>This does not apply to waived</w:t>
            </w:r>
            <w:r>
              <w:rPr>
                <w:spacing w:val="-5"/>
                <w:sz w:val="24"/>
              </w:rPr>
              <w:t> </w:t>
            </w:r>
            <w:r>
              <w:rPr>
                <w:sz w:val="24"/>
              </w:rPr>
              <w:t>services.</w:t>
            </w:r>
          </w:p>
          <w:p>
            <w:pPr>
              <w:pStyle w:val="TableParagraph"/>
              <w:numPr>
                <w:ilvl w:val="1"/>
                <w:numId w:val="5"/>
              </w:numPr>
              <w:tabs>
                <w:tab w:pos="1428" w:val="left" w:leader="none"/>
              </w:tabs>
              <w:spacing w:line="240" w:lineRule="auto" w:before="0" w:after="0"/>
              <w:ind w:left="1540" w:right="262" w:hanging="360"/>
              <w:jc w:val="left"/>
              <w:rPr>
                <w:sz w:val="24"/>
              </w:rPr>
            </w:pPr>
            <w:r>
              <w:rPr>
                <w:sz w:val="24"/>
              </w:rPr>
              <w:t>Provider agency must document such occurrences in the </w:t>
            </w:r>
            <w:r>
              <w:rPr>
                <w:b/>
                <w:color w:val="0000FF"/>
                <w:sz w:val="24"/>
              </w:rPr>
              <w:t>Session Notes</w:t>
            </w:r>
            <w:r>
              <w:rPr>
                <w:sz w:val="24"/>
              </w:rPr>
              <w:t>.</w:t>
            </w:r>
          </w:p>
          <w:p>
            <w:pPr>
              <w:pStyle w:val="TableParagraph"/>
              <w:numPr>
                <w:ilvl w:val="1"/>
                <w:numId w:val="5"/>
              </w:numPr>
              <w:tabs>
                <w:tab w:pos="1541" w:val="left" w:leader="none"/>
              </w:tabs>
              <w:spacing w:line="240" w:lineRule="auto" w:before="0" w:after="0"/>
              <w:ind w:left="1540" w:right="0" w:hanging="360"/>
              <w:jc w:val="left"/>
              <w:rPr>
                <w:sz w:val="24"/>
              </w:rPr>
            </w:pPr>
            <w:r>
              <w:rPr>
                <w:sz w:val="24"/>
              </w:rPr>
              <w:t>Refer to Closure</w:t>
            </w:r>
            <w:r>
              <w:rPr>
                <w:spacing w:val="-18"/>
                <w:sz w:val="24"/>
              </w:rPr>
              <w:t> </w:t>
            </w:r>
            <w:r>
              <w:rPr>
                <w:sz w:val="24"/>
              </w:rPr>
              <w:t>Policy.</w:t>
            </w:r>
          </w:p>
          <w:p>
            <w:pPr>
              <w:pStyle w:val="TableParagraph"/>
              <w:numPr>
                <w:ilvl w:val="0"/>
                <w:numId w:val="5"/>
              </w:numPr>
              <w:tabs>
                <w:tab w:pos="461" w:val="left" w:leader="none"/>
              </w:tabs>
              <w:spacing w:line="240" w:lineRule="auto" w:before="0" w:after="0"/>
              <w:ind w:left="460" w:right="150" w:hanging="360"/>
              <w:jc w:val="left"/>
              <w:rPr>
                <w:sz w:val="24"/>
              </w:rPr>
            </w:pPr>
            <w:r>
              <w:rPr>
                <w:sz w:val="24"/>
              </w:rPr>
              <w:t>Provides individual and/or group make-up sessions within </w:t>
            </w:r>
            <w:r>
              <w:rPr>
                <w:b/>
                <w:sz w:val="24"/>
              </w:rPr>
              <w:t>two (2) weeks </w:t>
            </w:r>
            <w:r>
              <w:rPr>
                <w:sz w:val="24"/>
              </w:rPr>
              <w:t>of the missed session within the existing IFSP period, if the following conditions are</w:t>
            </w:r>
            <w:r>
              <w:rPr>
                <w:spacing w:val="-3"/>
                <w:sz w:val="24"/>
              </w:rPr>
              <w:t> </w:t>
            </w:r>
            <w:r>
              <w:rPr>
                <w:sz w:val="24"/>
              </w:rPr>
              <w:t>met:</w:t>
            </w:r>
          </w:p>
          <w:p>
            <w:pPr>
              <w:pStyle w:val="TableParagraph"/>
              <w:numPr>
                <w:ilvl w:val="1"/>
                <w:numId w:val="5"/>
              </w:numPr>
              <w:tabs>
                <w:tab w:pos="1502" w:val="left" w:leader="none"/>
              </w:tabs>
              <w:spacing w:line="240" w:lineRule="auto" w:before="0" w:after="0"/>
              <w:ind w:left="1540" w:right="76" w:hanging="360"/>
              <w:jc w:val="left"/>
              <w:rPr>
                <w:sz w:val="24"/>
              </w:rPr>
            </w:pPr>
            <w:r>
              <w:rPr>
                <w:sz w:val="24"/>
              </w:rPr>
              <w:t>The session is not medically or therapeutically contraindicated, as indicated by the child’s</w:t>
            </w:r>
            <w:r>
              <w:rPr>
                <w:spacing w:val="-4"/>
                <w:sz w:val="24"/>
              </w:rPr>
              <w:t> </w:t>
            </w:r>
            <w:r>
              <w:rPr>
                <w:sz w:val="24"/>
              </w:rPr>
              <w:t>record</w:t>
            </w:r>
          </w:p>
          <w:p>
            <w:pPr>
              <w:pStyle w:val="TableParagraph"/>
              <w:ind w:left="0" w:firstLine="0"/>
              <w:rPr>
                <w:sz w:val="24"/>
              </w:rPr>
            </w:pPr>
          </w:p>
          <w:p>
            <w:pPr>
              <w:pStyle w:val="TableParagraph"/>
              <w:numPr>
                <w:ilvl w:val="1"/>
                <w:numId w:val="5"/>
              </w:numPr>
              <w:tabs>
                <w:tab w:pos="1541" w:val="left" w:leader="none"/>
              </w:tabs>
              <w:spacing w:line="240" w:lineRule="auto" w:before="0" w:after="0"/>
              <w:ind w:left="1540" w:right="384" w:hanging="360"/>
              <w:jc w:val="left"/>
              <w:rPr>
                <w:sz w:val="24"/>
              </w:rPr>
            </w:pPr>
            <w:r>
              <w:rPr>
                <w:sz w:val="24"/>
              </w:rPr>
              <w:t>The make-up session cannot be on the same day as a regularly scheduled service of the same</w:t>
            </w:r>
            <w:r>
              <w:rPr>
                <w:spacing w:val="-4"/>
                <w:sz w:val="24"/>
              </w:rPr>
              <w:t> </w:t>
            </w:r>
            <w:r>
              <w:rPr>
                <w:sz w:val="24"/>
              </w:rPr>
              <w:t>type.</w:t>
            </w:r>
          </w:p>
          <w:p>
            <w:pPr>
              <w:pStyle w:val="TableParagraph"/>
              <w:spacing w:line="275" w:lineRule="exact" w:before="2"/>
              <w:ind w:left="100" w:right="180" w:firstLine="0"/>
              <w:rPr>
                <w:b/>
                <w:sz w:val="24"/>
              </w:rPr>
            </w:pPr>
            <w:r>
              <w:rPr>
                <w:b/>
                <w:sz w:val="24"/>
              </w:rPr>
              <w:t>Note:</w:t>
            </w:r>
          </w:p>
          <w:p>
            <w:pPr>
              <w:pStyle w:val="TableParagraph"/>
              <w:numPr>
                <w:ilvl w:val="0"/>
                <w:numId w:val="6"/>
              </w:numPr>
              <w:tabs>
                <w:tab w:pos="749" w:val="left" w:leader="none"/>
              </w:tabs>
              <w:spacing w:line="240" w:lineRule="auto" w:before="0" w:after="0"/>
              <w:ind w:left="748" w:right="214" w:hanging="360"/>
              <w:jc w:val="left"/>
              <w:rPr>
                <w:sz w:val="24"/>
              </w:rPr>
            </w:pPr>
            <w:r>
              <w:rPr>
                <w:sz w:val="24"/>
              </w:rPr>
              <w:t>For service with a billing waiver, therapeutic sessions cannot exceed the frequency of services authorized on the IFSP or the number of sessions waived on the</w:t>
            </w:r>
            <w:r>
              <w:rPr>
                <w:spacing w:val="-6"/>
                <w:sz w:val="24"/>
              </w:rPr>
              <w:t> </w:t>
            </w:r>
            <w:r>
              <w:rPr>
                <w:sz w:val="24"/>
              </w:rPr>
              <w:t>IFSP.</w:t>
            </w:r>
          </w:p>
          <w:p>
            <w:pPr>
              <w:pStyle w:val="TableParagraph"/>
              <w:numPr>
                <w:ilvl w:val="0"/>
                <w:numId w:val="6"/>
              </w:numPr>
              <w:tabs>
                <w:tab w:pos="749" w:val="left" w:leader="none"/>
              </w:tabs>
              <w:spacing w:line="293" w:lineRule="exact" w:before="0" w:after="0"/>
              <w:ind w:left="748" w:right="0" w:hanging="360"/>
              <w:jc w:val="left"/>
              <w:rPr>
                <w:sz w:val="24"/>
              </w:rPr>
            </w:pPr>
            <w:r>
              <w:rPr>
                <w:sz w:val="24"/>
              </w:rPr>
              <w:t>Waivers are not given to address missed</w:t>
            </w:r>
            <w:r>
              <w:rPr>
                <w:spacing w:val="-10"/>
                <w:sz w:val="24"/>
              </w:rPr>
              <w:t> </w:t>
            </w:r>
            <w:r>
              <w:rPr>
                <w:sz w:val="24"/>
              </w:rPr>
              <w:t>sessions.</w:t>
            </w:r>
          </w:p>
          <w:p>
            <w:pPr>
              <w:pStyle w:val="TableParagraph"/>
              <w:numPr>
                <w:ilvl w:val="0"/>
                <w:numId w:val="6"/>
              </w:numPr>
              <w:tabs>
                <w:tab w:pos="749" w:val="left" w:leader="none"/>
              </w:tabs>
              <w:spacing w:line="293" w:lineRule="exact" w:before="0" w:after="0"/>
              <w:ind w:left="748" w:right="0" w:hanging="360"/>
              <w:jc w:val="left"/>
              <w:rPr>
                <w:sz w:val="24"/>
              </w:rPr>
            </w:pPr>
            <w:r>
              <w:rPr>
                <w:sz w:val="24"/>
              </w:rPr>
              <w:t>Make-up sessions may not take place in advance of a missed</w:t>
            </w:r>
            <w:r>
              <w:rPr>
                <w:spacing w:val="-6"/>
                <w:sz w:val="24"/>
              </w:rPr>
              <w:t> </w:t>
            </w:r>
            <w:r>
              <w:rPr>
                <w:sz w:val="24"/>
              </w:rPr>
              <w:t>session.</w:t>
            </w:r>
          </w:p>
          <w:p>
            <w:pPr>
              <w:pStyle w:val="TableParagraph"/>
              <w:spacing w:before="9"/>
              <w:ind w:left="0" w:firstLine="0"/>
              <w:rPr>
                <w:sz w:val="23"/>
              </w:rPr>
            </w:pPr>
          </w:p>
          <w:p>
            <w:pPr>
              <w:pStyle w:val="TableParagraph"/>
              <w:numPr>
                <w:ilvl w:val="1"/>
                <w:numId w:val="6"/>
              </w:numPr>
              <w:tabs>
                <w:tab w:pos="1541" w:val="left" w:leader="none"/>
              </w:tabs>
              <w:spacing w:line="240" w:lineRule="auto" w:before="0" w:after="0"/>
              <w:ind w:left="1540" w:right="1" w:hanging="360"/>
              <w:jc w:val="left"/>
              <w:rPr>
                <w:sz w:val="24"/>
              </w:rPr>
            </w:pPr>
            <w:r>
              <w:rPr>
                <w:sz w:val="24"/>
              </w:rPr>
              <w:t>Scheduling of the make-up session does not violate any New York State Department of Health billing rules for a particular</w:t>
            </w:r>
            <w:r>
              <w:rPr>
                <w:spacing w:val="-6"/>
                <w:sz w:val="24"/>
              </w:rPr>
              <w:t> </w:t>
            </w:r>
            <w:r>
              <w:rPr>
                <w:sz w:val="24"/>
              </w:rPr>
              <w:t>day:</w:t>
            </w:r>
          </w:p>
          <w:p>
            <w:pPr>
              <w:pStyle w:val="TableParagraph"/>
              <w:numPr>
                <w:ilvl w:val="2"/>
                <w:numId w:val="6"/>
              </w:numPr>
              <w:tabs>
                <w:tab w:pos="2261" w:val="left" w:leader="none"/>
              </w:tabs>
              <w:spacing w:line="240" w:lineRule="auto" w:before="0" w:after="0"/>
              <w:ind w:left="2260" w:right="421" w:hanging="307"/>
              <w:jc w:val="both"/>
              <w:rPr>
                <w:sz w:val="24"/>
              </w:rPr>
            </w:pPr>
            <w:r>
              <w:rPr>
                <w:sz w:val="24"/>
              </w:rPr>
              <w:t>Home/Community, Individual/Collateral Visit - Basic and Extended: Up to </w:t>
            </w:r>
            <w:r>
              <w:rPr>
                <w:b/>
                <w:sz w:val="24"/>
              </w:rPr>
              <w:t>three (3) per day</w:t>
            </w:r>
            <w:r>
              <w:rPr>
                <w:sz w:val="24"/>
              </w:rPr>
              <w:t>. The </w:t>
            </w:r>
            <w:r>
              <w:rPr>
                <w:b/>
                <w:sz w:val="24"/>
              </w:rPr>
              <w:t>three (3) visits </w:t>
            </w:r>
            <w:r>
              <w:rPr>
                <w:sz w:val="24"/>
              </w:rPr>
              <w:t>may include only </w:t>
            </w:r>
            <w:r>
              <w:rPr>
                <w:b/>
                <w:sz w:val="24"/>
              </w:rPr>
              <w:t>one (1) visit </w:t>
            </w:r>
            <w:r>
              <w:rPr>
                <w:sz w:val="24"/>
              </w:rPr>
              <w:t>per discipline per day.</w:t>
            </w:r>
          </w:p>
          <w:p>
            <w:pPr>
              <w:pStyle w:val="TableParagraph"/>
              <w:numPr>
                <w:ilvl w:val="2"/>
                <w:numId w:val="6"/>
              </w:numPr>
              <w:tabs>
                <w:tab w:pos="2261" w:val="left" w:leader="none"/>
              </w:tabs>
              <w:spacing w:line="240" w:lineRule="auto" w:before="0" w:after="0"/>
              <w:ind w:left="2260" w:right="0" w:hanging="373"/>
              <w:jc w:val="left"/>
              <w:rPr>
                <w:b/>
                <w:sz w:val="24"/>
              </w:rPr>
            </w:pPr>
            <w:r>
              <w:rPr>
                <w:sz w:val="24"/>
              </w:rPr>
              <w:t>Office/Facility Individual/Collateral Visit: Up to</w:t>
            </w:r>
            <w:r>
              <w:rPr>
                <w:spacing w:val="-11"/>
                <w:sz w:val="24"/>
              </w:rPr>
              <w:t> </w:t>
            </w:r>
            <w:r>
              <w:rPr>
                <w:b/>
                <w:sz w:val="24"/>
              </w:rPr>
              <w:t>three</w:t>
            </w:r>
          </w:p>
          <w:p>
            <w:pPr>
              <w:pStyle w:val="TableParagraph"/>
              <w:ind w:left="2260" w:right="27" w:firstLine="0"/>
              <w:rPr>
                <w:sz w:val="24"/>
              </w:rPr>
            </w:pPr>
            <w:r>
              <w:rPr>
                <w:b/>
                <w:sz w:val="24"/>
              </w:rPr>
              <w:t>(3) per day</w:t>
            </w:r>
            <w:r>
              <w:rPr>
                <w:sz w:val="24"/>
              </w:rPr>
              <w:t>. The </w:t>
            </w:r>
            <w:r>
              <w:rPr>
                <w:b/>
                <w:sz w:val="24"/>
              </w:rPr>
              <w:t>three (3) visits </w:t>
            </w:r>
            <w:r>
              <w:rPr>
                <w:sz w:val="24"/>
              </w:rPr>
              <w:t>may include only one (1) visit per discipline per day.</w:t>
            </w:r>
          </w:p>
          <w:p>
            <w:pPr>
              <w:pStyle w:val="TableParagraph"/>
              <w:numPr>
                <w:ilvl w:val="2"/>
                <w:numId w:val="6"/>
              </w:numPr>
              <w:tabs>
                <w:tab w:pos="2261" w:val="left" w:leader="none"/>
              </w:tabs>
              <w:spacing w:line="240" w:lineRule="auto" w:before="0" w:after="0"/>
              <w:ind w:left="2260" w:right="0" w:hanging="440"/>
              <w:jc w:val="left"/>
              <w:rPr>
                <w:sz w:val="24"/>
              </w:rPr>
            </w:pPr>
            <w:r>
              <w:rPr>
                <w:sz w:val="24"/>
              </w:rPr>
              <w:t>Group developmental visits and parent-child group –</w:t>
            </w:r>
            <w:r>
              <w:rPr>
                <w:spacing w:val="-4"/>
                <w:sz w:val="24"/>
              </w:rPr>
              <w:t> </w:t>
            </w:r>
            <w:r>
              <w:rPr>
                <w:sz w:val="24"/>
              </w:rPr>
              <w:t>No</w:t>
            </w:r>
          </w:p>
        </w:tc>
      </w:tr>
    </w:tbl>
    <w:p>
      <w:pPr>
        <w:spacing w:after="0" w:line="240" w:lineRule="auto"/>
        <w:jc w:val="left"/>
        <w:rPr>
          <w:sz w:val="24"/>
        </w:rPr>
        <w:sectPr>
          <w:pgSz w:w="12240" w:h="15840"/>
          <w:pgMar w:header="0" w:footer="377" w:top="720" w:bottom="560" w:left="420" w:right="1720"/>
        </w:sectPr>
      </w:pP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20"/>
        <w:gridCol w:w="7920"/>
      </w:tblGrid>
      <w:tr>
        <w:trPr>
          <w:trHeight w:val="10226" w:hRule="exact"/>
        </w:trPr>
        <w:tc>
          <w:tcPr>
            <w:tcW w:w="1620" w:type="dxa"/>
          </w:tcPr>
          <w:p>
            <w:pPr/>
          </w:p>
        </w:tc>
        <w:tc>
          <w:tcPr>
            <w:tcW w:w="7920" w:type="dxa"/>
          </w:tcPr>
          <w:p>
            <w:pPr>
              <w:pStyle w:val="TableParagraph"/>
              <w:spacing w:line="274" w:lineRule="exact"/>
              <w:ind w:left="2242" w:right="3136" w:firstLine="0"/>
              <w:jc w:val="center"/>
              <w:rPr>
                <w:sz w:val="24"/>
              </w:rPr>
            </w:pPr>
            <w:r>
              <w:rPr>
                <w:sz w:val="24"/>
              </w:rPr>
              <w:t>more than one (1) per day</w:t>
            </w:r>
          </w:p>
          <w:p>
            <w:pPr>
              <w:pStyle w:val="TableParagraph"/>
              <w:numPr>
                <w:ilvl w:val="0"/>
                <w:numId w:val="7"/>
              </w:numPr>
              <w:tabs>
                <w:tab w:pos="2261" w:val="left" w:leader="none"/>
              </w:tabs>
              <w:spacing w:line="240" w:lineRule="auto" w:before="0" w:after="0"/>
              <w:ind w:left="2260" w:right="0" w:hanging="427"/>
              <w:jc w:val="left"/>
              <w:rPr>
                <w:sz w:val="24"/>
              </w:rPr>
            </w:pPr>
            <w:r>
              <w:rPr>
                <w:sz w:val="24"/>
              </w:rPr>
              <w:t>Family/caregiver group – No more than </w:t>
            </w:r>
            <w:r>
              <w:rPr>
                <w:b/>
                <w:sz w:val="24"/>
              </w:rPr>
              <w:t>two (2) per</w:t>
            </w:r>
            <w:r>
              <w:rPr>
                <w:b/>
                <w:spacing w:val="-10"/>
                <w:sz w:val="24"/>
              </w:rPr>
              <w:t> </w:t>
            </w:r>
            <w:r>
              <w:rPr>
                <w:b/>
                <w:sz w:val="24"/>
              </w:rPr>
              <w:t>day</w:t>
            </w:r>
            <w:r>
              <w:rPr>
                <w:sz w:val="24"/>
              </w:rPr>
              <w:t>.</w:t>
            </w:r>
          </w:p>
          <w:p>
            <w:pPr>
              <w:pStyle w:val="TableParagraph"/>
              <w:numPr>
                <w:ilvl w:val="0"/>
                <w:numId w:val="7"/>
              </w:numPr>
              <w:tabs>
                <w:tab w:pos="2261" w:val="left" w:leader="none"/>
              </w:tabs>
              <w:spacing w:line="240" w:lineRule="auto" w:before="0" w:after="0"/>
              <w:ind w:left="2260" w:right="236" w:hanging="360"/>
              <w:jc w:val="left"/>
              <w:rPr>
                <w:sz w:val="24"/>
              </w:rPr>
            </w:pPr>
            <w:r>
              <w:rPr>
                <w:sz w:val="24"/>
              </w:rPr>
              <w:t>Regularly scheduled Early Intervention therapy sessions may not be extended for the purpose of making up a missed</w:t>
            </w:r>
            <w:r>
              <w:rPr>
                <w:spacing w:val="-2"/>
                <w:sz w:val="24"/>
              </w:rPr>
              <w:t> </w:t>
            </w:r>
            <w:r>
              <w:rPr>
                <w:sz w:val="24"/>
              </w:rPr>
              <w:t>session.</w:t>
            </w:r>
          </w:p>
          <w:p>
            <w:pPr>
              <w:pStyle w:val="TableParagraph"/>
              <w:numPr>
                <w:ilvl w:val="0"/>
                <w:numId w:val="8"/>
              </w:numPr>
              <w:tabs>
                <w:tab w:pos="1541" w:val="left" w:leader="none"/>
              </w:tabs>
              <w:spacing w:line="240" w:lineRule="auto" w:before="0" w:after="0"/>
              <w:ind w:left="1540" w:right="116" w:hanging="360"/>
              <w:jc w:val="left"/>
              <w:rPr>
                <w:sz w:val="24"/>
              </w:rPr>
            </w:pPr>
            <w:r>
              <w:rPr>
                <w:sz w:val="24"/>
              </w:rPr>
              <w:t>Group sessions can be made up if all of the conditions above are met</w:t>
            </w:r>
            <w:r>
              <w:rPr>
                <w:spacing w:val="-2"/>
                <w:sz w:val="24"/>
              </w:rPr>
              <w:t> </w:t>
            </w:r>
            <w:r>
              <w:rPr>
                <w:sz w:val="24"/>
              </w:rPr>
              <w:t>and:</w:t>
            </w:r>
          </w:p>
          <w:p>
            <w:pPr>
              <w:pStyle w:val="TableParagraph"/>
              <w:numPr>
                <w:ilvl w:val="1"/>
                <w:numId w:val="8"/>
              </w:numPr>
              <w:tabs>
                <w:tab w:pos="2261" w:val="left" w:leader="none"/>
              </w:tabs>
              <w:spacing w:line="240" w:lineRule="auto" w:before="0" w:after="0"/>
              <w:ind w:left="2260" w:right="0" w:hanging="307"/>
              <w:jc w:val="left"/>
              <w:rPr>
                <w:sz w:val="24"/>
              </w:rPr>
            </w:pPr>
            <w:r>
              <w:rPr>
                <w:sz w:val="24"/>
              </w:rPr>
              <w:t>An appropriate group is</w:t>
            </w:r>
            <w:r>
              <w:rPr>
                <w:spacing w:val="-4"/>
                <w:sz w:val="24"/>
              </w:rPr>
              <w:t> </w:t>
            </w:r>
            <w:r>
              <w:rPr>
                <w:sz w:val="24"/>
              </w:rPr>
              <w:t>available</w:t>
            </w:r>
          </w:p>
          <w:p>
            <w:pPr>
              <w:pStyle w:val="TableParagraph"/>
              <w:numPr>
                <w:ilvl w:val="1"/>
                <w:numId w:val="8"/>
              </w:numPr>
              <w:tabs>
                <w:tab w:pos="2261" w:val="left" w:leader="none"/>
              </w:tabs>
              <w:spacing w:line="240" w:lineRule="auto" w:before="0" w:after="0"/>
              <w:ind w:left="2260" w:right="0" w:hanging="373"/>
              <w:jc w:val="left"/>
              <w:rPr>
                <w:sz w:val="24"/>
              </w:rPr>
            </w:pPr>
            <w:r>
              <w:rPr>
                <w:sz w:val="24"/>
              </w:rPr>
              <w:t>An appropriate teacher or therapist is</w:t>
            </w:r>
            <w:r>
              <w:rPr>
                <w:spacing w:val="-8"/>
                <w:sz w:val="24"/>
              </w:rPr>
              <w:t> </w:t>
            </w:r>
            <w:r>
              <w:rPr>
                <w:sz w:val="24"/>
              </w:rPr>
              <w:t>available</w:t>
            </w:r>
          </w:p>
          <w:p>
            <w:pPr>
              <w:pStyle w:val="TableParagraph"/>
              <w:numPr>
                <w:ilvl w:val="1"/>
                <w:numId w:val="8"/>
              </w:numPr>
              <w:tabs>
                <w:tab w:pos="2261" w:val="left" w:leader="none"/>
              </w:tabs>
              <w:spacing w:line="240" w:lineRule="auto" w:before="0" w:after="0"/>
              <w:ind w:left="2260" w:right="255" w:hanging="440"/>
              <w:jc w:val="left"/>
              <w:rPr>
                <w:sz w:val="24"/>
              </w:rPr>
            </w:pPr>
            <w:r>
              <w:rPr>
                <w:sz w:val="24"/>
              </w:rPr>
              <w:t>The transportation company can accommodate the child on an existing route (if transportation has been authorized) or the parent can provide transportation for the child for the make-up</w:t>
            </w:r>
            <w:r>
              <w:rPr>
                <w:spacing w:val="-3"/>
                <w:sz w:val="24"/>
              </w:rPr>
              <w:t> </w:t>
            </w:r>
            <w:r>
              <w:rPr>
                <w:sz w:val="24"/>
              </w:rPr>
              <w:t>session.</w:t>
            </w:r>
          </w:p>
          <w:p>
            <w:pPr>
              <w:pStyle w:val="TableParagraph"/>
              <w:numPr>
                <w:ilvl w:val="0"/>
                <w:numId w:val="9"/>
              </w:numPr>
              <w:tabs>
                <w:tab w:pos="461" w:val="left" w:leader="none"/>
              </w:tabs>
              <w:spacing w:line="240" w:lineRule="auto" w:before="0" w:after="0"/>
              <w:ind w:left="460" w:right="650" w:hanging="360"/>
              <w:jc w:val="left"/>
              <w:rPr>
                <w:sz w:val="24"/>
              </w:rPr>
            </w:pPr>
            <w:r>
              <w:rPr>
                <w:sz w:val="24"/>
              </w:rPr>
              <w:t>Provider agencies </w:t>
            </w:r>
            <w:r>
              <w:rPr>
                <w:b/>
                <w:sz w:val="24"/>
              </w:rPr>
              <w:t>must </w:t>
            </w:r>
            <w:r>
              <w:rPr>
                <w:sz w:val="24"/>
              </w:rPr>
              <w:t>plan as far in advance as possible for absences known ahead of</w:t>
            </w:r>
            <w:r>
              <w:rPr>
                <w:spacing w:val="-4"/>
                <w:sz w:val="24"/>
              </w:rPr>
              <w:t> </w:t>
            </w:r>
            <w:r>
              <w:rPr>
                <w:sz w:val="24"/>
              </w:rPr>
              <w:t>time.</w:t>
            </w:r>
          </w:p>
          <w:p>
            <w:pPr>
              <w:pStyle w:val="TableParagraph"/>
              <w:numPr>
                <w:ilvl w:val="1"/>
                <w:numId w:val="9"/>
              </w:numPr>
              <w:tabs>
                <w:tab w:pos="1541" w:val="left" w:leader="none"/>
              </w:tabs>
              <w:spacing w:line="240" w:lineRule="auto" w:before="0" w:after="0"/>
              <w:ind w:left="1540" w:right="217" w:hanging="360"/>
              <w:jc w:val="left"/>
              <w:rPr>
                <w:sz w:val="24"/>
              </w:rPr>
            </w:pPr>
            <w:r>
              <w:rPr>
                <w:sz w:val="24"/>
              </w:rPr>
              <w:t>Provider agencies must give families a calendar with scheduled agency closures at the initiation of service and yearly</w:t>
            </w:r>
            <w:r>
              <w:rPr>
                <w:spacing w:val="-17"/>
                <w:sz w:val="24"/>
              </w:rPr>
              <w:t> </w:t>
            </w:r>
            <w:r>
              <w:rPr>
                <w:sz w:val="24"/>
              </w:rPr>
              <w:t>thereafter.</w:t>
            </w:r>
          </w:p>
          <w:p>
            <w:pPr>
              <w:pStyle w:val="TableParagraph"/>
              <w:numPr>
                <w:ilvl w:val="1"/>
                <w:numId w:val="9"/>
              </w:numPr>
              <w:tabs>
                <w:tab w:pos="1541" w:val="left" w:leader="none"/>
              </w:tabs>
              <w:spacing w:line="240" w:lineRule="auto" w:before="0" w:after="0"/>
              <w:ind w:left="1540" w:right="268" w:hanging="360"/>
              <w:jc w:val="left"/>
              <w:rPr>
                <w:sz w:val="24"/>
              </w:rPr>
            </w:pPr>
            <w:r>
              <w:rPr>
                <w:sz w:val="24"/>
              </w:rPr>
              <w:t>Provider agencies must notify the child’s parent and SC at least </w:t>
            </w:r>
            <w:r>
              <w:rPr>
                <w:b/>
                <w:sz w:val="24"/>
              </w:rPr>
              <w:t>five (5) days </w:t>
            </w:r>
            <w:r>
              <w:rPr>
                <w:sz w:val="24"/>
              </w:rPr>
              <w:t>prior to any scheduled absences due to vacation, professional activities, or other</w:t>
            </w:r>
            <w:r>
              <w:rPr>
                <w:spacing w:val="-13"/>
                <w:sz w:val="24"/>
              </w:rPr>
              <w:t> </w:t>
            </w:r>
            <w:r>
              <w:rPr>
                <w:sz w:val="24"/>
              </w:rPr>
              <w:t>circumstances</w:t>
            </w:r>
          </w:p>
          <w:p>
            <w:pPr>
              <w:pStyle w:val="TableParagraph"/>
              <w:numPr>
                <w:ilvl w:val="1"/>
                <w:numId w:val="9"/>
              </w:numPr>
              <w:tabs>
                <w:tab w:pos="1541" w:val="left" w:leader="none"/>
              </w:tabs>
              <w:spacing w:line="240" w:lineRule="auto" w:before="0" w:after="0"/>
              <w:ind w:left="1540" w:right="176" w:hanging="360"/>
              <w:jc w:val="left"/>
              <w:rPr>
                <w:sz w:val="24"/>
              </w:rPr>
            </w:pPr>
            <w:r>
              <w:rPr>
                <w:sz w:val="24"/>
              </w:rPr>
              <w:t>If missed sessions are due to a prolonged absence by an interventionist (absence of </w:t>
            </w:r>
            <w:r>
              <w:rPr>
                <w:b/>
                <w:sz w:val="24"/>
              </w:rPr>
              <w:t>more than fourteen (14) calendar days </w:t>
            </w:r>
            <w:r>
              <w:rPr>
                <w:sz w:val="24"/>
              </w:rPr>
              <w:t>since the last intervention session), a new interventionist should be assigned by the service provider with parent/caregiver consent.</w:t>
            </w:r>
          </w:p>
          <w:p>
            <w:pPr>
              <w:pStyle w:val="TableParagraph"/>
              <w:numPr>
                <w:ilvl w:val="1"/>
                <w:numId w:val="9"/>
              </w:numPr>
              <w:tabs>
                <w:tab w:pos="1541" w:val="left" w:leader="none"/>
              </w:tabs>
              <w:spacing w:line="240" w:lineRule="auto" w:before="0" w:after="0"/>
              <w:ind w:left="1540" w:right="315" w:hanging="360"/>
              <w:jc w:val="left"/>
              <w:rPr>
                <w:sz w:val="24"/>
              </w:rPr>
            </w:pPr>
            <w:r>
              <w:rPr>
                <w:sz w:val="24"/>
              </w:rPr>
              <w:t>If the parent consents to a new interventionist but the provider agency cannot locate a new therapist within </w:t>
            </w:r>
            <w:r>
              <w:rPr>
                <w:b/>
                <w:sz w:val="24"/>
              </w:rPr>
              <w:t>three (3) business days</w:t>
            </w:r>
            <w:r>
              <w:rPr>
                <w:sz w:val="24"/>
              </w:rPr>
              <w:t>, the provider agency must immediately contact the parent and service</w:t>
            </w:r>
            <w:r>
              <w:rPr>
                <w:spacing w:val="-1"/>
                <w:sz w:val="24"/>
              </w:rPr>
              <w:t> </w:t>
            </w:r>
            <w:r>
              <w:rPr>
                <w:sz w:val="24"/>
              </w:rPr>
              <w:t>coordinator.</w:t>
            </w:r>
          </w:p>
          <w:p>
            <w:pPr>
              <w:pStyle w:val="TableParagraph"/>
              <w:numPr>
                <w:ilvl w:val="1"/>
                <w:numId w:val="9"/>
              </w:numPr>
              <w:tabs>
                <w:tab w:pos="1541" w:val="left" w:leader="none"/>
              </w:tabs>
              <w:spacing w:line="240" w:lineRule="auto" w:before="0" w:after="0"/>
              <w:ind w:left="1540" w:right="304" w:hanging="360"/>
              <w:jc w:val="left"/>
              <w:rPr>
                <w:sz w:val="24"/>
              </w:rPr>
            </w:pPr>
            <w:r>
              <w:rPr>
                <w:sz w:val="24"/>
              </w:rPr>
              <w:t>If the parent/caregiver chooses to wait for the interventionist to return (</w:t>
            </w:r>
            <w:r>
              <w:rPr>
                <w:b/>
                <w:sz w:val="24"/>
              </w:rPr>
              <w:t>not to exceed three (3)</w:t>
            </w:r>
            <w:r>
              <w:rPr>
                <w:b/>
                <w:spacing w:val="-11"/>
                <w:sz w:val="24"/>
              </w:rPr>
              <w:t> </w:t>
            </w:r>
            <w:r>
              <w:rPr>
                <w:b/>
                <w:sz w:val="24"/>
              </w:rPr>
              <w:t>weeks</w:t>
            </w:r>
            <w:r>
              <w:rPr>
                <w:sz w:val="24"/>
              </w:rPr>
              <w:t>):</w:t>
            </w:r>
          </w:p>
          <w:p>
            <w:pPr>
              <w:pStyle w:val="TableParagraph"/>
              <w:numPr>
                <w:ilvl w:val="2"/>
                <w:numId w:val="9"/>
              </w:numPr>
              <w:tabs>
                <w:tab w:pos="2261" w:val="left" w:leader="none"/>
              </w:tabs>
              <w:spacing w:line="240" w:lineRule="auto" w:before="0" w:after="0"/>
              <w:ind w:left="2260" w:right="0" w:hanging="307"/>
              <w:jc w:val="left"/>
              <w:rPr>
                <w:sz w:val="24"/>
              </w:rPr>
            </w:pPr>
            <w:r>
              <w:rPr>
                <w:sz w:val="24"/>
              </w:rPr>
              <w:t>The agency must notify the</w:t>
            </w:r>
            <w:r>
              <w:rPr>
                <w:spacing w:val="-9"/>
                <w:sz w:val="24"/>
              </w:rPr>
              <w:t> </w:t>
            </w:r>
            <w:r>
              <w:rPr>
                <w:sz w:val="24"/>
              </w:rPr>
              <w:t>OSC.</w:t>
            </w:r>
          </w:p>
          <w:p>
            <w:pPr>
              <w:pStyle w:val="TableParagraph"/>
              <w:numPr>
                <w:ilvl w:val="2"/>
                <w:numId w:val="9"/>
              </w:numPr>
              <w:tabs>
                <w:tab w:pos="2261" w:val="left" w:leader="none"/>
              </w:tabs>
              <w:spacing w:line="240" w:lineRule="auto" w:before="0" w:after="0"/>
              <w:ind w:left="2260" w:right="442" w:hanging="373"/>
              <w:jc w:val="left"/>
              <w:rPr>
                <w:sz w:val="24"/>
              </w:rPr>
            </w:pPr>
            <w:r>
              <w:rPr>
                <w:sz w:val="24"/>
              </w:rPr>
              <w:t>The agency must document parent/caregiver choice in the child’s</w:t>
            </w:r>
            <w:r>
              <w:rPr>
                <w:spacing w:val="-2"/>
                <w:sz w:val="24"/>
              </w:rPr>
              <w:t> </w:t>
            </w:r>
            <w:r>
              <w:rPr>
                <w:sz w:val="24"/>
              </w:rPr>
              <w:t>record.</w:t>
            </w:r>
          </w:p>
          <w:p>
            <w:pPr>
              <w:pStyle w:val="TableParagraph"/>
              <w:ind w:left="100" w:right="180" w:firstLine="0"/>
              <w:rPr>
                <w:sz w:val="24"/>
              </w:rPr>
            </w:pPr>
            <w:r>
              <w:rPr>
                <w:b/>
                <w:sz w:val="24"/>
              </w:rPr>
              <w:t>Note: </w:t>
            </w:r>
            <w:r>
              <w:rPr>
                <w:sz w:val="24"/>
              </w:rPr>
              <w:t>The  provider agency must ensure that the parents and the OSC</w:t>
            </w:r>
          </w:p>
          <w:p>
            <w:pPr>
              <w:pStyle w:val="TableParagraph"/>
              <w:ind w:left="100" w:right="588" w:firstLine="0"/>
              <w:rPr>
                <w:sz w:val="24"/>
              </w:rPr>
            </w:pPr>
            <w:r>
              <w:rPr>
                <w:sz w:val="24"/>
              </w:rPr>
              <w:t>are fully aware of the days when the agency or individual therapists cannot provide services due to scheduled vacations or agency closures.</w:t>
            </w:r>
          </w:p>
        </w:tc>
      </w:tr>
      <w:tr>
        <w:trPr>
          <w:trHeight w:val="4153" w:hRule="exact"/>
        </w:trPr>
        <w:tc>
          <w:tcPr>
            <w:tcW w:w="1620" w:type="dxa"/>
          </w:tcPr>
          <w:p>
            <w:pPr>
              <w:pStyle w:val="TableParagraph"/>
              <w:ind w:left="100" w:right="205" w:firstLine="0"/>
              <w:rPr>
                <w:b/>
                <w:sz w:val="24"/>
              </w:rPr>
            </w:pPr>
            <w:r>
              <w:rPr>
                <w:b/>
                <w:sz w:val="24"/>
              </w:rPr>
              <w:t>Ongoing Service Coordinator (OSC)</w:t>
            </w:r>
          </w:p>
        </w:tc>
        <w:tc>
          <w:tcPr>
            <w:tcW w:w="7920" w:type="dxa"/>
          </w:tcPr>
          <w:p>
            <w:pPr>
              <w:pStyle w:val="TableParagraph"/>
              <w:numPr>
                <w:ilvl w:val="0"/>
                <w:numId w:val="10"/>
              </w:numPr>
              <w:tabs>
                <w:tab w:pos="461" w:val="left" w:leader="none"/>
              </w:tabs>
              <w:spacing w:line="240" w:lineRule="auto" w:before="0" w:after="0"/>
              <w:ind w:left="460" w:right="211" w:hanging="360"/>
              <w:jc w:val="left"/>
              <w:rPr>
                <w:b/>
                <w:sz w:val="24"/>
              </w:rPr>
            </w:pPr>
            <w:r>
              <w:rPr>
                <w:sz w:val="24"/>
              </w:rPr>
              <w:t>OSC must locate another interventionist/service provider when s/he becomes aware of any interventionist vacation lasting longer than</w:t>
            </w:r>
            <w:r>
              <w:rPr>
                <w:spacing w:val="-16"/>
                <w:sz w:val="24"/>
              </w:rPr>
              <w:t> </w:t>
            </w:r>
            <w:r>
              <w:rPr>
                <w:b/>
                <w:sz w:val="24"/>
              </w:rPr>
              <w:t>fourteen</w:t>
            </w:r>
          </w:p>
          <w:p>
            <w:pPr>
              <w:pStyle w:val="TableParagraph"/>
              <w:numPr>
                <w:ilvl w:val="1"/>
                <w:numId w:val="10"/>
              </w:numPr>
              <w:tabs>
                <w:tab w:pos="921" w:val="left" w:leader="none"/>
              </w:tabs>
              <w:spacing w:line="240" w:lineRule="auto" w:before="0" w:after="0"/>
              <w:ind w:left="920" w:right="0" w:hanging="460"/>
              <w:jc w:val="left"/>
              <w:rPr>
                <w:sz w:val="24"/>
              </w:rPr>
            </w:pPr>
            <w:r>
              <w:rPr>
                <w:b/>
                <w:sz w:val="24"/>
              </w:rPr>
              <w:t>calendar</w:t>
            </w:r>
            <w:r>
              <w:rPr>
                <w:b/>
                <w:spacing w:val="-2"/>
                <w:sz w:val="24"/>
              </w:rPr>
              <w:t> </w:t>
            </w:r>
            <w:r>
              <w:rPr>
                <w:b/>
                <w:sz w:val="24"/>
              </w:rPr>
              <w:t>days</w:t>
            </w:r>
            <w:r>
              <w:rPr>
                <w:sz w:val="24"/>
              </w:rPr>
              <w:t>.</w:t>
            </w:r>
          </w:p>
          <w:p>
            <w:pPr>
              <w:pStyle w:val="TableParagraph"/>
              <w:numPr>
                <w:ilvl w:val="2"/>
                <w:numId w:val="10"/>
              </w:numPr>
              <w:tabs>
                <w:tab w:pos="1541" w:val="left" w:leader="none"/>
              </w:tabs>
              <w:spacing w:line="240" w:lineRule="auto" w:before="0" w:after="0"/>
              <w:ind w:left="1540" w:right="0" w:hanging="360"/>
              <w:jc w:val="left"/>
              <w:rPr>
                <w:sz w:val="24"/>
              </w:rPr>
            </w:pPr>
            <w:r>
              <w:rPr>
                <w:sz w:val="24"/>
              </w:rPr>
              <w:t>Notifies the EIOD/Assistant Regional Director</w:t>
            </w:r>
            <w:r>
              <w:rPr>
                <w:spacing w:val="-18"/>
                <w:sz w:val="24"/>
              </w:rPr>
              <w:t> </w:t>
            </w:r>
            <w:r>
              <w:rPr>
                <w:sz w:val="24"/>
              </w:rPr>
              <w:t>(AD).</w:t>
            </w:r>
          </w:p>
          <w:p>
            <w:pPr>
              <w:pStyle w:val="TableParagraph"/>
              <w:numPr>
                <w:ilvl w:val="2"/>
                <w:numId w:val="10"/>
              </w:numPr>
              <w:tabs>
                <w:tab w:pos="1541" w:val="left" w:leader="none"/>
              </w:tabs>
              <w:spacing w:line="240" w:lineRule="auto" w:before="0" w:after="0"/>
              <w:ind w:left="1540" w:right="248" w:hanging="360"/>
              <w:jc w:val="left"/>
              <w:rPr>
                <w:sz w:val="24"/>
              </w:rPr>
            </w:pPr>
            <w:r>
              <w:rPr>
                <w:sz w:val="24"/>
              </w:rPr>
              <w:t>Completes the </w:t>
            </w:r>
            <w:r>
              <w:rPr>
                <w:b/>
                <w:sz w:val="24"/>
              </w:rPr>
              <w:t>Change in Services/Service Provider/ Service Coordinator Form </w:t>
            </w:r>
            <w:r>
              <w:rPr>
                <w:sz w:val="24"/>
              </w:rPr>
              <w:t>and new </w:t>
            </w:r>
            <w:r>
              <w:rPr>
                <w:b/>
                <w:color w:val="0000FF"/>
                <w:sz w:val="24"/>
              </w:rPr>
              <w:t>Service Authorization Data Entry Form </w:t>
            </w:r>
            <w:r>
              <w:rPr>
                <w:sz w:val="24"/>
              </w:rPr>
              <w:t>and submit it to the RO for approval (applicable if changing provider</w:t>
            </w:r>
            <w:r>
              <w:rPr>
                <w:spacing w:val="-1"/>
                <w:sz w:val="24"/>
              </w:rPr>
              <w:t> </w:t>
            </w:r>
            <w:r>
              <w:rPr>
                <w:sz w:val="24"/>
              </w:rPr>
              <w:t>agency).</w:t>
            </w:r>
          </w:p>
          <w:p>
            <w:pPr>
              <w:pStyle w:val="TableParagraph"/>
              <w:numPr>
                <w:ilvl w:val="2"/>
                <w:numId w:val="10"/>
              </w:numPr>
              <w:tabs>
                <w:tab w:pos="1541" w:val="left" w:leader="none"/>
              </w:tabs>
              <w:spacing w:line="240" w:lineRule="auto" w:before="0" w:after="0"/>
              <w:ind w:left="1540" w:right="162" w:hanging="360"/>
              <w:jc w:val="left"/>
              <w:rPr>
                <w:sz w:val="24"/>
              </w:rPr>
            </w:pPr>
            <w:r>
              <w:rPr>
                <w:sz w:val="24"/>
              </w:rPr>
              <w:t>No parent signature is required when changing service providers but the OSC must notify the parent of the</w:t>
            </w:r>
            <w:r>
              <w:rPr>
                <w:spacing w:val="-4"/>
                <w:sz w:val="24"/>
              </w:rPr>
              <w:t> </w:t>
            </w:r>
            <w:r>
              <w:rPr>
                <w:sz w:val="24"/>
              </w:rPr>
              <w:t>change.</w:t>
            </w:r>
          </w:p>
          <w:p>
            <w:pPr>
              <w:pStyle w:val="TableParagraph"/>
              <w:numPr>
                <w:ilvl w:val="2"/>
                <w:numId w:val="10"/>
              </w:numPr>
              <w:tabs>
                <w:tab w:pos="1541" w:val="left" w:leader="none"/>
              </w:tabs>
              <w:spacing w:line="240" w:lineRule="auto" w:before="0" w:after="0"/>
              <w:ind w:left="1540" w:right="484" w:hanging="360"/>
              <w:jc w:val="left"/>
              <w:rPr>
                <w:sz w:val="24"/>
              </w:rPr>
            </w:pPr>
            <w:r>
              <w:rPr>
                <w:sz w:val="24"/>
              </w:rPr>
              <w:t>SC must document all attempts to locate a new interventionist/service provider and include a copy of the </w:t>
            </w:r>
            <w:r>
              <w:rPr>
                <w:b/>
                <w:color w:val="0000FF"/>
                <w:sz w:val="24"/>
              </w:rPr>
              <w:t>Change in Services/Service Provider/Service Coordinator Form </w:t>
            </w:r>
            <w:r>
              <w:rPr>
                <w:sz w:val="24"/>
              </w:rPr>
              <w:t>(if applicable) in the child’s case</w:t>
            </w:r>
            <w:r>
              <w:rPr>
                <w:spacing w:val="-12"/>
                <w:sz w:val="24"/>
              </w:rPr>
              <w:t> </w:t>
            </w:r>
            <w:r>
              <w:rPr>
                <w:sz w:val="24"/>
              </w:rPr>
              <w:t>record.</w:t>
            </w:r>
          </w:p>
        </w:tc>
      </w:tr>
    </w:tbl>
    <w:p>
      <w:pPr>
        <w:spacing w:after="0" w:line="240" w:lineRule="auto"/>
        <w:jc w:val="left"/>
        <w:rPr>
          <w:sz w:val="24"/>
        </w:rPr>
        <w:sectPr>
          <w:pgSz w:w="12240" w:h="15840"/>
          <w:pgMar w:header="0" w:footer="377" w:top="720" w:bottom="560" w:left="420" w:right="1720"/>
        </w:sectPr>
      </w:pPr>
    </w:p>
    <w:tbl>
      <w:tblPr>
        <w:tblW w:w="0" w:type="auto"/>
        <w:jc w:val="left"/>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20"/>
        <w:gridCol w:w="7920"/>
      </w:tblGrid>
      <w:tr>
        <w:trPr>
          <w:trHeight w:val="1946" w:hRule="exact"/>
        </w:trPr>
        <w:tc>
          <w:tcPr>
            <w:tcW w:w="1620" w:type="dxa"/>
          </w:tcPr>
          <w:p>
            <w:pPr/>
          </w:p>
        </w:tc>
        <w:tc>
          <w:tcPr>
            <w:tcW w:w="7920" w:type="dxa"/>
          </w:tcPr>
          <w:p>
            <w:pPr>
              <w:pStyle w:val="TableParagraph"/>
              <w:numPr>
                <w:ilvl w:val="0"/>
                <w:numId w:val="11"/>
              </w:numPr>
              <w:tabs>
                <w:tab w:pos="461" w:val="left" w:leader="none"/>
              </w:tabs>
              <w:spacing w:line="274" w:lineRule="exact" w:before="0" w:after="0"/>
              <w:ind w:left="460" w:right="0" w:hanging="360"/>
              <w:jc w:val="left"/>
              <w:rPr>
                <w:sz w:val="24"/>
              </w:rPr>
            </w:pPr>
            <w:r>
              <w:rPr>
                <w:sz w:val="24"/>
              </w:rPr>
              <w:t>If the parent/caregiver chooses to wait for the interventionist to</w:t>
            </w:r>
            <w:r>
              <w:rPr>
                <w:spacing w:val="-8"/>
                <w:sz w:val="24"/>
              </w:rPr>
              <w:t> </w:t>
            </w:r>
            <w:r>
              <w:rPr>
                <w:sz w:val="24"/>
              </w:rPr>
              <w:t>return:</w:t>
            </w:r>
          </w:p>
          <w:p>
            <w:pPr>
              <w:pStyle w:val="TableParagraph"/>
              <w:numPr>
                <w:ilvl w:val="1"/>
                <w:numId w:val="11"/>
              </w:numPr>
              <w:tabs>
                <w:tab w:pos="1541" w:val="left" w:leader="none"/>
              </w:tabs>
              <w:spacing w:line="240" w:lineRule="auto" w:before="0" w:after="0"/>
              <w:ind w:left="1540" w:right="0" w:hanging="360"/>
              <w:jc w:val="left"/>
              <w:rPr>
                <w:sz w:val="24"/>
              </w:rPr>
            </w:pPr>
            <w:r>
              <w:rPr>
                <w:sz w:val="24"/>
              </w:rPr>
              <w:t>OSC must document parental choice in the SC</w:t>
            </w:r>
            <w:r>
              <w:rPr>
                <w:spacing w:val="-9"/>
                <w:sz w:val="24"/>
              </w:rPr>
              <w:t> </w:t>
            </w:r>
            <w:r>
              <w:rPr>
                <w:sz w:val="24"/>
              </w:rPr>
              <w:t>notes.</w:t>
            </w:r>
          </w:p>
          <w:p>
            <w:pPr>
              <w:pStyle w:val="TableParagraph"/>
              <w:numPr>
                <w:ilvl w:val="1"/>
                <w:numId w:val="11"/>
              </w:numPr>
              <w:tabs>
                <w:tab w:pos="1541" w:val="left" w:leader="none"/>
              </w:tabs>
              <w:spacing w:line="240" w:lineRule="auto" w:before="0" w:after="0"/>
              <w:ind w:left="1540" w:right="0" w:hanging="360"/>
              <w:jc w:val="left"/>
              <w:rPr>
                <w:sz w:val="24"/>
              </w:rPr>
            </w:pPr>
            <w:r>
              <w:rPr>
                <w:sz w:val="24"/>
              </w:rPr>
              <w:t>OSC must review the make-up policy with the</w:t>
            </w:r>
            <w:r>
              <w:rPr>
                <w:spacing w:val="-8"/>
                <w:sz w:val="24"/>
              </w:rPr>
              <w:t> </w:t>
            </w:r>
            <w:r>
              <w:rPr>
                <w:sz w:val="24"/>
              </w:rPr>
              <w:t>parent.</w:t>
            </w:r>
          </w:p>
          <w:p>
            <w:pPr>
              <w:pStyle w:val="TableParagraph"/>
              <w:numPr>
                <w:ilvl w:val="1"/>
                <w:numId w:val="11"/>
              </w:numPr>
              <w:tabs>
                <w:tab w:pos="1541" w:val="left" w:leader="none"/>
              </w:tabs>
              <w:spacing w:line="240" w:lineRule="auto" w:before="0" w:after="0"/>
              <w:ind w:left="1540" w:right="723" w:hanging="360"/>
              <w:jc w:val="left"/>
              <w:rPr>
                <w:sz w:val="24"/>
              </w:rPr>
            </w:pPr>
            <w:r>
              <w:rPr>
                <w:sz w:val="24"/>
              </w:rPr>
              <w:t>A child cannot go without services for more than </w:t>
            </w:r>
            <w:r>
              <w:rPr>
                <w:b/>
                <w:sz w:val="24"/>
              </w:rPr>
              <w:t>three (3) weeks</w:t>
            </w:r>
            <w:r>
              <w:rPr>
                <w:sz w:val="24"/>
              </w:rPr>
              <w:t>.</w:t>
            </w:r>
          </w:p>
          <w:p>
            <w:pPr>
              <w:pStyle w:val="TableParagraph"/>
              <w:ind w:left="100" w:right="681" w:firstLine="0"/>
              <w:rPr>
                <w:sz w:val="24"/>
              </w:rPr>
            </w:pPr>
            <w:r>
              <w:rPr>
                <w:b/>
                <w:sz w:val="24"/>
              </w:rPr>
              <w:t>Note: </w:t>
            </w:r>
            <w:r>
              <w:rPr>
                <w:sz w:val="24"/>
              </w:rPr>
              <w:t>If a prolonged absence is due to a delay in initiation of services that exceeds </w:t>
            </w:r>
            <w:r>
              <w:rPr>
                <w:b/>
                <w:sz w:val="24"/>
              </w:rPr>
              <w:t>fourteen (14) days </w:t>
            </w:r>
            <w:r>
              <w:rPr>
                <w:sz w:val="24"/>
              </w:rPr>
              <w:t>see </w:t>
            </w:r>
            <w:r>
              <w:rPr>
                <w:b/>
                <w:color w:val="0000FF"/>
                <w:sz w:val="24"/>
              </w:rPr>
              <w:t>Start Date of Services Policy</w:t>
            </w:r>
            <w:r>
              <w:rPr>
                <w:sz w:val="24"/>
              </w:rPr>
              <w:t>.</w:t>
            </w:r>
          </w:p>
        </w:tc>
      </w:tr>
      <w:tr>
        <w:trPr>
          <w:trHeight w:val="8898" w:hRule="exact"/>
        </w:trPr>
        <w:tc>
          <w:tcPr>
            <w:tcW w:w="1620" w:type="dxa"/>
          </w:tcPr>
          <w:p>
            <w:pPr>
              <w:pStyle w:val="TableParagraph"/>
              <w:ind w:left="0" w:firstLine="0"/>
              <w:rPr>
                <w:sz w:val="24"/>
              </w:rPr>
            </w:pPr>
          </w:p>
          <w:p>
            <w:pPr>
              <w:pStyle w:val="TableParagraph"/>
              <w:ind w:left="100" w:right="205" w:firstLine="0"/>
              <w:rPr>
                <w:b/>
                <w:sz w:val="24"/>
              </w:rPr>
            </w:pPr>
            <w:r>
              <w:rPr>
                <w:b/>
                <w:sz w:val="24"/>
              </w:rPr>
              <w:t>Early Intervention Official Designee</w:t>
            </w:r>
          </w:p>
        </w:tc>
        <w:tc>
          <w:tcPr>
            <w:tcW w:w="7920" w:type="dxa"/>
          </w:tcPr>
          <w:p>
            <w:pPr>
              <w:pStyle w:val="TableParagraph"/>
              <w:numPr>
                <w:ilvl w:val="0"/>
                <w:numId w:val="12"/>
              </w:numPr>
              <w:tabs>
                <w:tab w:pos="461" w:val="left" w:leader="none"/>
              </w:tabs>
              <w:spacing w:line="240" w:lineRule="auto" w:before="0" w:after="0"/>
              <w:ind w:left="460" w:right="98" w:hanging="360"/>
              <w:jc w:val="left"/>
              <w:rPr>
                <w:sz w:val="24"/>
              </w:rPr>
            </w:pPr>
            <w:r>
              <w:rPr>
                <w:sz w:val="24"/>
              </w:rPr>
              <w:t>Reviews and approves the </w:t>
            </w:r>
            <w:r>
              <w:rPr>
                <w:b/>
                <w:sz w:val="24"/>
              </w:rPr>
              <w:t>Change in Services/Service Provider/Service Coordinator Form </w:t>
            </w:r>
            <w:r>
              <w:rPr>
                <w:sz w:val="24"/>
              </w:rPr>
              <w:t>and new </w:t>
            </w:r>
            <w:r>
              <w:rPr>
                <w:b/>
                <w:sz w:val="24"/>
              </w:rPr>
              <w:t>Service Authorization Data Entry Form within two (2) weeks of</w:t>
            </w:r>
            <w:r>
              <w:rPr>
                <w:b/>
                <w:spacing w:val="-8"/>
                <w:sz w:val="24"/>
              </w:rPr>
              <w:t> </w:t>
            </w:r>
            <w:r>
              <w:rPr>
                <w:b/>
                <w:sz w:val="24"/>
              </w:rPr>
              <w:t>receipt</w:t>
            </w:r>
            <w:r>
              <w:rPr>
                <w:sz w:val="24"/>
              </w:rPr>
              <w:t>.</w:t>
            </w:r>
          </w:p>
          <w:p>
            <w:pPr>
              <w:pStyle w:val="TableParagraph"/>
              <w:numPr>
                <w:ilvl w:val="0"/>
                <w:numId w:val="12"/>
              </w:numPr>
              <w:tabs>
                <w:tab w:pos="462" w:val="left" w:leader="none"/>
              </w:tabs>
              <w:spacing w:line="240" w:lineRule="auto" w:before="0" w:after="0"/>
              <w:ind w:left="460" w:right="97" w:hanging="360"/>
              <w:jc w:val="left"/>
              <w:rPr>
                <w:sz w:val="24"/>
              </w:rPr>
            </w:pPr>
            <w:r>
              <w:rPr>
                <w:sz w:val="24"/>
              </w:rPr>
              <w:t>Ensures that arrangements for additional sessions are authorized for missed intervention sessions, if</w:t>
            </w:r>
            <w:r>
              <w:rPr>
                <w:spacing w:val="-3"/>
                <w:sz w:val="24"/>
              </w:rPr>
              <w:t> </w:t>
            </w:r>
            <w:r>
              <w:rPr>
                <w:sz w:val="24"/>
              </w:rPr>
              <w:t>appropriate.</w:t>
            </w:r>
          </w:p>
          <w:p>
            <w:pPr>
              <w:pStyle w:val="TableParagraph"/>
              <w:numPr>
                <w:ilvl w:val="0"/>
                <w:numId w:val="12"/>
              </w:numPr>
              <w:tabs>
                <w:tab w:pos="461" w:val="left" w:leader="none"/>
              </w:tabs>
              <w:spacing w:line="240" w:lineRule="auto" w:before="0" w:after="0"/>
              <w:ind w:left="460" w:right="97" w:hanging="360"/>
              <w:jc w:val="both"/>
              <w:rPr>
                <w:sz w:val="24"/>
              </w:rPr>
            </w:pPr>
            <w:r>
              <w:rPr>
                <w:sz w:val="24"/>
              </w:rPr>
              <w:t>If the EIOD determines that a provider has not delivered services for a excessive period of time (</w:t>
            </w:r>
            <w:r>
              <w:rPr>
                <w:b/>
                <w:sz w:val="24"/>
              </w:rPr>
              <w:t>more than four (4) weeks</w:t>
            </w:r>
            <w:r>
              <w:rPr>
                <w:sz w:val="24"/>
              </w:rPr>
              <w:t>), and a new provider for those services is</w:t>
            </w:r>
            <w:r>
              <w:rPr>
                <w:spacing w:val="-7"/>
                <w:sz w:val="24"/>
              </w:rPr>
              <w:t> </w:t>
            </w:r>
            <w:r>
              <w:rPr>
                <w:sz w:val="24"/>
              </w:rPr>
              <w:t>located:</w:t>
            </w:r>
          </w:p>
          <w:p>
            <w:pPr>
              <w:pStyle w:val="TableParagraph"/>
              <w:numPr>
                <w:ilvl w:val="1"/>
                <w:numId w:val="12"/>
              </w:numPr>
              <w:tabs>
                <w:tab w:pos="1428" w:val="left" w:leader="none"/>
              </w:tabs>
              <w:spacing w:line="240" w:lineRule="auto" w:before="0" w:after="0"/>
              <w:ind w:left="1368" w:right="97" w:hanging="360"/>
              <w:jc w:val="both"/>
              <w:rPr>
                <w:sz w:val="24"/>
              </w:rPr>
            </w:pPr>
            <w:r>
              <w:rPr>
                <w:sz w:val="24"/>
              </w:rPr>
              <w:t>An increased frequency </w:t>
            </w:r>
            <w:r>
              <w:rPr>
                <w:b/>
                <w:sz w:val="24"/>
              </w:rPr>
              <w:t>may </w:t>
            </w:r>
            <w:r>
              <w:rPr>
                <w:sz w:val="24"/>
              </w:rPr>
              <w:t>be added to the new provider’s </w:t>
            </w:r>
            <w:r>
              <w:rPr>
                <w:b/>
                <w:color w:val="0000FF"/>
                <w:sz w:val="24"/>
              </w:rPr>
              <w:t>Service Authorization Data Entry Form </w:t>
            </w:r>
            <w:r>
              <w:rPr>
                <w:sz w:val="24"/>
              </w:rPr>
              <w:t>to the extent that the sessions are clinically appropriate and</w:t>
            </w:r>
            <w:r>
              <w:rPr>
                <w:spacing w:val="-8"/>
                <w:sz w:val="24"/>
              </w:rPr>
              <w:t> </w:t>
            </w:r>
            <w:r>
              <w:rPr>
                <w:sz w:val="24"/>
              </w:rPr>
              <w:t>feasible.</w:t>
            </w:r>
          </w:p>
          <w:p>
            <w:pPr>
              <w:pStyle w:val="TableParagraph"/>
              <w:numPr>
                <w:ilvl w:val="2"/>
                <w:numId w:val="12"/>
              </w:numPr>
              <w:tabs>
                <w:tab w:pos="1961" w:val="left" w:leader="none"/>
              </w:tabs>
              <w:spacing w:line="240" w:lineRule="auto" w:before="0" w:after="0"/>
              <w:ind w:left="1900" w:right="97" w:hanging="360"/>
              <w:jc w:val="both"/>
              <w:rPr>
                <w:sz w:val="24"/>
              </w:rPr>
            </w:pPr>
            <w:r>
              <w:rPr>
                <w:sz w:val="24"/>
              </w:rPr>
              <w:t>A note will be made on the form  and  in  the  IFSP  that “[X] number of sessions are being added for services not delivered as</w:t>
            </w:r>
            <w:r>
              <w:rPr>
                <w:spacing w:val="-2"/>
                <w:sz w:val="24"/>
              </w:rPr>
              <w:t> </w:t>
            </w:r>
            <w:r>
              <w:rPr>
                <w:sz w:val="24"/>
              </w:rPr>
              <w:t>authorized.”</w:t>
            </w:r>
          </w:p>
          <w:p>
            <w:pPr>
              <w:pStyle w:val="TableParagraph"/>
              <w:numPr>
                <w:ilvl w:val="2"/>
                <w:numId w:val="12"/>
              </w:numPr>
              <w:tabs>
                <w:tab w:pos="1901" w:val="left" w:leader="none"/>
              </w:tabs>
              <w:spacing w:line="240" w:lineRule="auto" w:before="0" w:after="0"/>
              <w:ind w:left="1900" w:right="100" w:hanging="360"/>
              <w:jc w:val="both"/>
              <w:rPr>
                <w:sz w:val="24"/>
              </w:rPr>
            </w:pPr>
            <w:r>
              <w:rPr>
                <w:sz w:val="24"/>
              </w:rPr>
              <w:t>Sessions can be added to either the current or subsequent IFSP service authorizations. (This determination is made after consultation with the</w:t>
            </w:r>
            <w:r>
              <w:rPr>
                <w:spacing w:val="-6"/>
                <w:sz w:val="24"/>
              </w:rPr>
              <w:t> </w:t>
            </w:r>
            <w:r>
              <w:rPr>
                <w:sz w:val="24"/>
              </w:rPr>
              <w:t>AD.)</w:t>
            </w:r>
          </w:p>
          <w:p>
            <w:pPr>
              <w:pStyle w:val="TableParagraph"/>
              <w:spacing w:line="275" w:lineRule="exact" w:before="2"/>
              <w:ind w:left="100" w:right="180" w:firstLine="0"/>
              <w:rPr>
                <w:b/>
                <w:sz w:val="24"/>
              </w:rPr>
            </w:pPr>
            <w:r>
              <w:rPr>
                <w:b/>
                <w:sz w:val="24"/>
              </w:rPr>
              <w:t>Note:</w:t>
            </w:r>
          </w:p>
          <w:p>
            <w:pPr>
              <w:pStyle w:val="TableParagraph"/>
              <w:numPr>
                <w:ilvl w:val="0"/>
                <w:numId w:val="13"/>
              </w:numPr>
              <w:tabs>
                <w:tab w:pos="533" w:val="left" w:leader="none"/>
              </w:tabs>
              <w:spacing w:line="240" w:lineRule="auto" w:before="0" w:after="0"/>
              <w:ind w:left="748" w:right="98" w:hanging="360"/>
              <w:jc w:val="both"/>
              <w:rPr>
                <w:sz w:val="24"/>
              </w:rPr>
            </w:pPr>
            <w:r>
              <w:rPr>
                <w:sz w:val="24"/>
              </w:rPr>
              <w:t>How changes in frequency are scheduled will be addressed on a case-by- case basis depending on the new provider’s ability to accommodate increased</w:t>
            </w:r>
            <w:r>
              <w:rPr>
                <w:spacing w:val="-1"/>
                <w:sz w:val="24"/>
              </w:rPr>
              <w:t> </w:t>
            </w:r>
            <w:r>
              <w:rPr>
                <w:sz w:val="24"/>
              </w:rPr>
              <w:t>sessions.</w:t>
            </w:r>
          </w:p>
          <w:p>
            <w:pPr>
              <w:pStyle w:val="TableParagraph"/>
              <w:numPr>
                <w:ilvl w:val="0"/>
                <w:numId w:val="13"/>
              </w:numPr>
              <w:tabs>
                <w:tab w:pos="533" w:val="left" w:leader="none"/>
              </w:tabs>
              <w:spacing w:line="240" w:lineRule="auto" w:before="0" w:after="0"/>
              <w:ind w:left="748" w:right="98" w:hanging="360"/>
              <w:jc w:val="both"/>
              <w:rPr>
                <w:b/>
                <w:sz w:val="24"/>
              </w:rPr>
            </w:pPr>
            <w:r>
              <w:rPr>
                <w:sz w:val="24"/>
              </w:rPr>
              <w:t>Authorization for services not delivered as authorized by the previous provider will be documented as such in the IFSP and on a </w:t>
            </w:r>
            <w:r>
              <w:rPr>
                <w:b/>
                <w:sz w:val="24"/>
              </w:rPr>
              <w:t>Service Authorization Data Entry</w:t>
            </w:r>
            <w:r>
              <w:rPr>
                <w:b/>
                <w:spacing w:val="-3"/>
                <w:sz w:val="24"/>
              </w:rPr>
              <w:t> </w:t>
            </w:r>
            <w:r>
              <w:rPr>
                <w:b/>
                <w:sz w:val="24"/>
              </w:rPr>
              <w:t>Form.</w:t>
            </w:r>
          </w:p>
          <w:p>
            <w:pPr>
              <w:pStyle w:val="TableParagraph"/>
              <w:tabs>
                <w:tab w:pos="4129" w:val="left" w:leader="none"/>
                <w:tab w:pos="4966" w:val="left" w:leader="none"/>
                <w:tab w:pos="5457" w:val="left" w:leader="none"/>
              </w:tabs>
              <w:ind w:left="1828" w:right="180" w:hanging="168"/>
              <w:rPr>
                <w:sz w:val="24"/>
              </w:rPr>
            </w:pPr>
            <w:r>
              <w:rPr>
                <w:sz w:val="24"/>
              </w:rPr>
              <w:t>- Authorization will include the frequency and duration of the therapy. Refer to the </w:t>
            </w:r>
            <w:r>
              <w:rPr>
                <w:b/>
                <w:color w:val="0000FF"/>
                <w:sz w:val="24"/>
              </w:rPr>
              <w:t>Obtaining Prescriptions for Authorized</w:t>
            </w:r>
            <w:r>
              <w:rPr>
                <w:b/>
                <w:color w:val="0000FF"/>
                <w:spacing w:val="25"/>
                <w:sz w:val="24"/>
              </w:rPr>
              <w:t> </w:t>
            </w:r>
            <w:r>
              <w:rPr>
                <w:b/>
                <w:color w:val="0000FF"/>
                <w:sz w:val="24"/>
              </w:rPr>
              <w:t>Services</w:t>
              <w:tab/>
              <w:t>Policy</w:t>
              <w:tab/>
            </w:r>
            <w:r>
              <w:rPr>
                <w:sz w:val="24"/>
              </w:rPr>
              <w:t>for</w:t>
              <w:tab/>
              <w:t>information</w:t>
            </w:r>
          </w:p>
          <w:p>
            <w:pPr>
              <w:pStyle w:val="TableParagraph"/>
              <w:tabs>
                <w:tab w:pos="2959" w:val="left" w:leader="none"/>
                <w:tab w:pos="3945" w:val="left" w:leader="none"/>
                <w:tab w:pos="4344" w:val="left" w:leader="none"/>
              </w:tabs>
              <w:ind w:left="1828" w:right="180" w:firstLine="0"/>
              <w:rPr>
                <w:sz w:val="24"/>
              </w:rPr>
            </w:pPr>
            <w:r>
              <w:rPr>
                <w:sz w:val="24"/>
              </w:rPr>
              <w:t>regarding</w:t>
              <w:tab/>
              <w:t>changes</w:t>
              <w:tab/>
              <w:t>to</w:t>
              <w:tab/>
              <w:t>frequency.</w:t>
            </w:r>
          </w:p>
          <w:p>
            <w:pPr>
              <w:pStyle w:val="TableParagraph"/>
              <w:numPr>
                <w:ilvl w:val="1"/>
                <w:numId w:val="13"/>
              </w:numPr>
              <w:tabs>
                <w:tab w:pos="1541" w:val="left" w:leader="none"/>
              </w:tabs>
              <w:spacing w:line="240" w:lineRule="auto" w:before="0" w:after="0"/>
              <w:ind w:left="1540" w:right="96" w:hanging="360"/>
              <w:jc w:val="both"/>
              <w:rPr>
                <w:sz w:val="24"/>
              </w:rPr>
            </w:pPr>
            <w:r>
              <w:rPr>
                <w:sz w:val="24"/>
              </w:rPr>
              <w:t>If the EIOD determines that a provider agency is at fault of extended periods of services not being delivered as authorized, the AD will notify Program Monitoring and Quality Improvement</w:t>
            </w:r>
            <w:r>
              <w:rPr>
                <w:spacing w:val="-3"/>
                <w:sz w:val="24"/>
              </w:rPr>
              <w:t> </w:t>
            </w:r>
            <w:r>
              <w:rPr>
                <w:sz w:val="24"/>
              </w:rPr>
              <w:t>(PMQI).</w:t>
            </w:r>
          </w:p>
        </w:tc>
      </w:tr>
      <w:tr>
        <w:trPr>
          <w:trHeight w:val="1394" w:hRule="exact"/>
        </w:trPr>
        <w:tc>
          <w:tcPr>
            <w:tcW w:w="1620" w:type="dxa"/>
          </w:tcPr>
          <w:p>
            <w:pPr>
              <w:pStyle w:val="TableParagraph"/>
              <w:ind w:left="100" w:right="85" w:firstLine="0"/>
              <w:rPr>
                <w:b/>
                <w:sz w:val="24"/>
              </w:rPr>
            </w:pPr>
            <w:r>
              <w:rPr>
                <w:b/>
                <w:sz w:val="24"/>
              </w:rPr>
              <w:t>Program Monitoring and Quality Improvement (PMQI)</w:t>
            </w:r>
          </w:p>
        </w:tc>
        <w:tc>
          <w:tcPr>
            <w:tcW w:w="7920" w:type="dxa"/>
          </w:tcPr>
          <w:p>
            <w:pPr>
              <w:pStyle w:val="TableParagraph"/>
              <w:ind w:left="460" w:right="96"/>
              <w:jc w:val="both"/>
              <w:rPr>
                <w:sz w:val="24"/>
              </w:rPr>
            </w:pPr>
            <w:r>
              <w:rPr>
                <w:sz w:val="24"/>
              </w:rPr>
              <w:t>1. PMQI will investigate the reasons for services not being delivered as authorized and determine if a Corrective Active Plan or further sanctions  are</w:t>
            </w:r>
            <w:r>
              <w:rPr>
                <w:spacing w:val="-11"/>
                <w:sz w:val="24"/>
              </w:rPr>
              <w:t> </w:t>
            </w:r>
            <w:r>
              <w:rPr>
                <w:sz w:val="24"/>
              </w:rPr>
              <w:t>warranted.</w:t>
            </w:r>
          </w:p>
        </w:tc>
      </w:tr>
    </w:tbl>
    <w:p>
      <w:pPr>
        <w:pStyle w:val="BodyText"/>
        <w:rPr>
          <w:sz w:val="20"/>
        </w:rPr>
      </w:pPr>
    </w:p>
    <w:p>
      <w:pPr>
        <w:pStyle w:val="BodyText"/>
        <w:rPr>
          <w:sz w:val="20"/>
        </w:rPr>
      </w:pPr>
    </w:p>
    <w:p>
      <w:pPr>
        <w:pStyle w:val="BodyText"/>
        <w:rPr>
          <w:sz w:val="20"/>
        </w:rPr>
      </w:pPr>
    </w:p>
    <w:p>
      <w:pPr>
        <w:pStyle w:val="BodyText"/>
        <w:spacing w:before="4"/>
        <w:rPr>
          <w:sz w:val="16"/>
        </w:rPr>
      </w:pPr>
    </w:p>
    <w:p>
      <w:pPr>
        <w:tabs>
          <w:tab w:pos="5653" w:val="left" w:leader="none"/>
        </w:tabs>
        <w:spacing w:line="275" w:lineRule="exact" w:before="69"/>
        <w:ind w:left="300" w:right="0" w:firstLine="0"/>
        <w:jc w:val="left"/>
        <w:rPr>
          <w:b/>
          <w:sz w:val="24"/>
        </w:rPr>
      </w:pPr>
      <w:r>
        <w:rPr/>
        <w:drawing>
          <wp:anchor distT="0" distB="0" distL="0" distR="0" allowOverlap="1" layoutInCell="1" locked="0" behindDoc="1" simplePos="0" relativeHeight="268428623">
            <wp:simplePos x="0" y="0"/>
            <wp:positionH relativeFrom="page">
              <wp:posOffset>1414272</wp:posOffset>
            </wp:positionH>
            <wp:positionV relativeFrom="paragraph">
              <wp:posOffset>-556854</wp:posOffset>
            </wp:positionV>
            <wp:extent cx="1680209" cy="74295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680209" cy="742950"/>
                    </a:xfrm>
                    <a:prstGeom prst="rect">
                      <a:avLst/>
                    </a:prstGeom>
                  </pic:spPr>
                </pic:pic>
              </a:graphicData>
            </a:graphic>
          </wp:anchor>
        </w:drawing>
      </w:r>
      <w:r>
        <w:rPr>
          <w:b/>
          <w:sz w:val="24"/>
        </w:rPr>
        <w:t>Approved</w:t>
      </w:r>
      <w:r>
        <w:rPr>
          <w:b/>
          <w:spacing w:val="-2"/>
          <w:sz w:val="24"/>
        </w:rPr>
        <w:t> </w:t>
      </w:r>
      <w:r>
        <w:rPr>
          <w:b/>
          <w:sz w:val="24"/>
        </w:rPr>
        <w:t>By:</w:t>
        <w:tab/>
        <w:t>Date: </w:t>
      </w:r>
      <w:r>
        <w:rPr>
          <w:b/>
          <w:sz w:val="24"/>
          <w:u w:val="thick"/>
        </w:rPr>
        <w:t>9/17/10</w:t>
      </w:r>
    </w:p>
    <w:p>
      <w:pPr>
        <w:spacing w:line="275" w:lineRule="exact" w:before="0"/>
        <w:ind w:left="299" w:right="0" w:firstLine="0"/>
        <w:jc w:val="left"/>
        <w:rPr>
          <w:b/>
          <w:sz w:val="24"/>
        </w:rPr>
      </w:pPr>
      <w:r>
        <w:rPr>
          <w:b/>
          <w:sz w:val="24"/>
        </w:rPr>
        <w:t>Assistant Commissioner, Early Intervention</w:t>
      </w:r>
    </w:p>
    <w:p>
      <w:pPr>
        <w:pStyle w:val="BodyText"/>
        <w:spacing w:before="1"/>
        <w:rPr>
          <w:b/>
          <w:sz w:val="31"/>
        </w:rPr>
      </w:pPr>
    </w:p>
    <w:p>
      <w:pPr>
        <w:pStyle w:val="BodyText"/>
        <w:ind w:left="5283" w:right="4202"/>
        <w:jc w:val="center"/>
      </w:pPr>
      <w:r>
        <w:rPr/>
        <w:t>6-D-4</w:t>
      </w:r>
    </w:p>
    <w:sectPr>
      <w:footerReference w:type="default" r:id="rId6"/>
      <w:pgSz w:w="12240" w:h="15840"/>
      <w:pgMar w:footer="0" w:header="0" w:top="720" w:bottom="280" w:left="4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0"/>
      </w:rPr>
    </w:pPr>
    <w:r>
      <w:rPr/>
      <w:pict>
        <v:shapetype id="_x0000_t202" o:spt="202" coordsize="21600,21600" path="m,l,21600r21600,l21600,xe">
          <v:stroke joinstyle="miter"/>
          <v:path gradientshapeok="t" o:connecttype="rect"/>
        </v:shapetype>
        <v:shape style="position:absolute;margin-left:285.559998pt;margin-top:755.183899pt;width:34.35pt;height:19pt;mso-position-horizontal-relative:page;mso-position-vertical-relative:page;z-index:-6832" type="#_x0000_t202" filled="false" stroked="false">
          <v:textbox inset="0,0,0,0">
            <w:txbxContent>
              <w:p>
                <w:pPr>
                  <w:pStyle w:val="BodyText"/>
                  <w:spacing w:before="88"/>
                  <w:ind w:left="20"/>
                </w:pPr>
                <w:r>
                  <w:rPr/>
                  <w:t>6-D-</w:t>
                </w:r>
                <w:r>
                  <w:rPr/>
                  <w:fldChar w:fldCharType="begin"/>
                </w:r>
                <w:r>
                  <w:rPr/>
                  <w:instrText> PAGE </w:instrText>
                </w:r>
                <w:r>
                  <w:rPr/>
                  <w:fldChar w:fldCharType="separate"/>
                </w:r>
                <w:r>
                  <w:rPr/>
                  <w:t>2</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bullet"/>
      <w:lvlText w:val=""/>
      <w:lvlJc w:val="left"/>
      <w:pPr>
        <w:ind w:left="748" w:hanging="144"/>
      </w:pPr>
      <w:rPr>
        <w:rFonts w:hint="default" w:ascii="Symbol" w:hAnsi="Symbol" w:eastAsia="Symbol" w:cs="Symbol"/>
        <w:w w:val="99"/>
        <w:sz w:val="24"/>
        <w:szCs w:val="24"/>
      </w:rPr>
    </w:lvl>
    <w:lvl w:ilvl="1">
      <w:start w:val="1"/>
      <w:numFmt w:val="bullet"/>
      <w:lvlText w:val=""/>
      <w:lvlJc w:val="left"/>
      <w:pPr>
        <w:ind w:left="1540" w:hanging="360"/>
      </w:pPr>
      <w:rPr>
        <w:rFonts w:hint="default" w:ascii="Symbol" w:hAnsi="Symbol" w:eastAsia="Symbol" w:cs="Symbol"/>
        <w:w w:val="99"/>
        <w:sz w:val="24"/>
        <w:szCs w:val="24"/>
      </w:rPr>
    </w:lvl>
    <w:lvl w:ilvl="2">
      <w:start w:val="1"/>
      <w:numFmt w:val="bullet"/>
      <w:lvlText w:val="•"/>
      <w:lvlJc w:val="left"/>
      <w:pPr>
        <w:ind w:left="1820" w:hanging="360"/>
      </w:pPr>
      <w:rPr>
        <w:rFonts w:hint="default"/>
      </w:rPr>
    </w:lvl>
    <w:lvl w:ilvl="3">
      <w:start w:val="1"/>
      <w:numFmt w:val="bullet"/>
      <w:lvlText w:val="•"/>
      <w:lvlJc w:val="left"/>
      <w:pPr>
        <w:ind w:left="2580" w:hanging="360"/>
      </w:pPr>
      <w:rPr>
        <w:rFonts w:hint="default"/>
      </w:rPr>
    </w:lvl>
    <w:lvl w:ilvl="4">
      <w:start w:val="1"/>
      <w:numFmt w:val="bullet"/>
      <w:lvlText w:val="•"/>
      <w:lvlJc w:val="left"/>
      <w:pPr>
        <w:ind w:left="3341" w:hanging="360"/>
      </w:pPr>
      <w:rPr>
        <w:rFonts w:hint="default"/>
      </w:rPr>
    </w:lvl>
    <w:lvl w:ilvl="5">
      <w:start w:val="1"/>
      <w:numFmt w:val="bullet"/>
      <w:lvlText w:val="•"/>
      <w:lvlJc w:val="left"/>
      <w:pPr>
        <w:ind w:left="4102" w:hanging="360"/>
      </w:pPr>
      <w:rPr>
        <w:rFonts w:hint="default"/>
      </w:rPr>
    </w:lvl>
    <w:lvl w:ilvl="6">
      <w:start w:val="1"/>
      <w:numFmt w:val="bullet"/>
      <w:lvlText w:val="•"/>
      <w:lvlJc w:val="left"/>
      <w:pPr>
        <w:ind w:left="4862" w:hanging="360"/>
      </w:pPr>
      <w:rPr>
        <w:rFonts w:hint="default"/>
      </w:rPr>
    </w:lvl>
    <w:lvl w:ilvl="7">
      <w:start w:val="1"/>
      <w:numFmt w:val="bullet"/>
      <w:lvlText w:val="•"/>
      <w:lvlJc w:val="left"/>
      <w:pPr>
        <w:ind w:left="5623" w:hanging="360"/>
      </w:pPr>
      <w:rPr>
        <w:rFonts w:hint="default"/>
      </w:rPr>
    </w:lvl>
    <w:lvl w:ilvl="8">
      <w:start w:val="1"/>
      <w:numFmt w:val="bullet"/>
      <w:lvlText w:val="•"/>
      <w:lvlJc w:val="left"/>
      <w:pPr>
        <w:ind w:left="6384" w:hanging="360"/>
      </w:pPr>
      <w:rPr>
        <w:rFonts w:hint="default"/>
      </w:rPr>
    </w:lvl>
  </w:abstractNum>
  <w:abstractNum w:abstractNumId="11">
    <w:multiLevelType w:val="hybridMultilevel"/>
    <w:lvl w:ilvl="0">
      <w:start w:val="1"/>
      <w:numFmt w:val="decimal"/>
      <w:lvlText w:val="%1."/>
      <w:lvlJc w:val="left"/>
      <w:pPr>
        <w:ind w:left="460" w:hanging="361"/>
        <w:jc w:val="left"/>
      </w:pPr>
      <w:rPr>
        <w:rFonts w:hint="default" w:ascii="Times New Roman" w:hAnsi="Times New Roman" w:eastAsia="Times New Roman" w:cs="Times New Roman"/>
        <w:spacing w:val="-9"/>
        <w:w w:val="99"/>
        <w:sz w:val="24"/>
        <w:szCs w:val="24"/>
      </w:rPr>
    </w:lvl>
    <w:lvl w:ilvl="1">
      <w:start w:val="1"/>
      <w:numFmt w:val="lowerLetter"/>
      <w:lvlText w:val="%2."/>
      <w:lvlJc w:val="left"/>
      <w:pPr>
        <w:ind w:left="1368" w:hanging="420"/>
        <w:jc w:val="left"/>
      </w:pPr>
      <w:rPr>
        <w:rFonts w:hint="default" w:ascii="Times New Roman" w:hAnsi="Times New Roman" w:eastAsia="Times New Roman" w:cs="Times New Roman"/>
        <w:spacing w:val="-25"/>
        <w:w w:val="99"/>
        <w:sz w:val="24"/>
        <w:szCs w:val="24"/>
      </w:rPr>
    </w:lvl>
    <w:lvl w:ilvl="2">
      <w:start w:val="1"/>
      <w:numFmt w:val="lowerRoman"/>
      <w:lvlText w:val="%3."/>
      <w:lvlJc w:val="left"/>
      <w:pPr>
        <w:ind w:left="1900" w:hanging="420"/>
        <w:jc w:val="left"/>
      </w:pPr>
      <w:rPr>
        <w:rFonts w:hint="default" w:ascii="Times New Roman" w:hAnsi="Times New Roman" w:eastAsia="Times New Roman" w:cs="Times New Roman"/>
        <w:spacing w:val="-11"/>
        <w:w w:val="100"/>
        <w:sz w:val="24"/>
        <w:szCs w:val="24"/>
      </w:rPr>
    </w:lvl>
    <w:lvl w:ilvl="3">
      <w:start w:val="1"/>
      <w:numFmt w:val="bullet"/>
      <w:lvlText w:val="•"/>
      <w:lvlJc w:val="left"/>
      <w:pPr>
        <w:ind w:left="2650" w:hanging="420"/>
      </w:pPr>
      <w:rPr>
        <w:rFonts w:hint="default"/>
      </w:rPr>
    </w:lvl>
    <w:lvl w:ilvl="4">
      <w:start w:val="1"/>
      <w:numFmt w:val="bullet"/>
      <w:lvlText w:val="•"/>
      <w:lvlJc w:val="left"/>
      <w:pPr>
        <w:ind w:left="3401" w:hanging="420"/>
      </w:pPr>
      <w:rPr>
        <w:rFonts w:hint="default"/>
      </w:rPr>
    </w:lvl>
    <w:lvl w:ilvl="5">
      <w:start w:val="1"/>
      <w:numFmt w:val="bullet"/>
      <w:lvlText w:val="•"/>
      <w:lvlJc w:val="left"/>
      <w:pPr>
        <w:ind w:left="4152" w:hanging="420"/>
      </w:pPr>
      <w:rPr>
        <w:rFonts w:hint="default"/>
      </w:rPr>
    </w:lvl>
    <w:lvl w:ilvl="6">
      <w:start w:val="1"/>
      <w:numFmt w:val="bullet"/>
      <w:lvlText w:val="•"/>
      <w:lvlJc w:val="left"/>
      <w:pPr>
        <w:ind w:left="4902" w:hanging="420"/>
      </w:pPr>
      <w:rPr>
        <w:rFonts w:hint="default"/>
      </w:rPr>
    </w:lvl>
    <w:lvl w:ilvl="7">
      <w:start w:val="1"/>
      <w:numFmt w:val="bullet"/>
      <w:lvlText w:val="•"/>
      <w:lvlJc w:val="left"/>
      <w:pPr>
        <w:ind w:left="5653" w:hanging="420"/>
      </w:pPr>
      <w:rPr>
        <w:rFonts w:hint="default"/>
      </w:rPr>
    </w:lvl>
    <w:lvl w:ilvl="8">
      <w:start w:val="1"/>
      <w:numFmt w:val="bullet"/>
      <w:lvlText w:val="•"/>
      <w:lvlJc w:val="left"/>
      <w:pPr>
        <w:ind w:left="6404" w:hanging="420"/>
      </w:pPr>
      <w:rPr>
        <w:rFonts w:hint="default"/>
      </w:rPr>
    </w:lvl>
  </w:abstractNum>
  <w:abstractNum w:abstractNumId="10">
    <w:multiLevelType w:val="hybridMultilevel"/>
    <w:lvl w:ilvl="0">
      <w:start w:val="2"/>
      <w:numFmt w:val="decimal"/>
      <w:lvlText w:val="%1."/>
      <w:lvlJc w:val="left"/>
      <w:pPr>
        <w:ind w:left="460" w:hanging="361"/>
        <w:jc w:val="left"/>
      </w:pPr>
      <w:rPr>
        <w:rFonts w:hint="default" w:ascii="Times New Roman" w:hAnsi="Times New Roman" w:eastAsia="Times New Roman" w:cs="Times New Roman"/>
        <w:spacing w:val="-3"/>
        <w:w w:val="100"/>
        <w:sz w:val="24"/>
        <w:szCs w:val="24"/>
      </w:rPr>
    </w:lvl>
    <w:lvl w:ilvl="1">
      <w:start w:val="1"/>
      <w:numFmt w:val="lowerLetter"/>
      <w:lvlText w:val="%2."/>
      <w:lvlJc w:val="left"/>
      <w:pPr>
        <w:ind w:left="1540" w:hanging="360"/>
        <w:jc w:val="left"/>
      </w:pPr>
      <w:rPr>
        <w:rFonts w:hint="default" w:ascii="Times New Roman" w:hAnsi="Times New Roman" w:eastAsia="Times New Roman" w:cs="Times New Roman"/>
        <w:spacing w:val="-2"/>
        <w:w w:val="100"/>
        <w:sz w:val="24"/>
        <w:szCs w:val="24"/>
      </w:rPr>
    </w:lvl>
    <w:lvl w:ilvl="2">
      <w:start w:val="1"/>
      <w:numFmt w:val="bullet"/>
      <w:lvlText w:val="•"/>
      <w:lvlJc w:val="left"/>
      <w:pPr>
        <w:ind w:left="2247" w:hanging="360"/>
      </w:pPr>
      <w:rPr>
        <w:rFonts w:hint="default"/>
      </w:rPr>
    </w:lvl>
    <w:lvl w:ilvl="3">
      <w:start w:val="1"/>
      <w:numFmt w:val="bullet"/>
      <w:lvlText w:val="•"/>
      <w:lvlJc w:val="left"/>
      <w:pPr>
        <w:ind w:left="2954" w:hanging="360"/>
      </w:pPr>
      <w:rPr>
        <w:rFonts w:hint="default"/>
      </w:rPr>
    </w:lvl>
    <w:lvl w:ilvl="4">
      <w:start w:val="1"/>
      <w:numFmt w:val="bullet"/>
      <w:lvlText w:val="•"/>
      <w:lvlJc w:val="left"/>
      <w:pPr>
        <w:ind w:left="3661" w:hanging="360"/>
      </w:pPr>
      <w:rPr>
        <w:rFonts w:hint="default"/>
      </w:rPr>
    </w:lvl>
    <w:lvl w:ilvl="5">
      <w:start w:val="1"/>
      <w:numFmt w:val="bullet"/>
      <w:lvlText w:val="•"/>
      <w:lvlJc w:val="left"/>
      <w:pPr>
        <w:ind w:left="4369" w:hanging="360"/>
      </w:pPr>
      <w:rPr>
        <w:rFonts w:hint="default"/>
      </w:rPr>
    </w:lvl>
    <w:lvl w:ilvl="6">
      <w:start w:val="1"/>
      <w:numFmt w:val="bullet"/>
      <w:lvlText w:val="•"/>
      <w:lvlJc w:val="left"/>
      <w:pPr>
        <w:ind w:left="5076" w:hanging="360"/>
      </w:pPr>
      <w:rPr>
        <w:rFonts w:hint="default"/>
      </w:rPr>
    </w:lvl>
    <w:lvl w:ilvl="7">
      <w:start w:val="1"/>
      <w:numFmt w:val="bullet"/>
      <w:lvlText w:val="•"/>
      <w:lvlJc w:val="left"/>
      <w:pPr>
        <w:ind w:left="5783" w:hanging="360"/>
      </w:pPr>
      <w:rPr>
        <w:rFonts w:hint="default"/>
      </w:rPr>
    </w:lvl>
    <w:lvl w:ilvl="8">
      <w:start w:val="1"/>
      <w:numFmt w:val="bullet"/>
      <w:lvlText w:val="•"/>
      <w:lvlJc w:val="left"/>
      <w:pPr>
        <w:ind w:left="6491" w:hanging="360"/>
      </w:pPr>
      <w:rPr>
        <w:rFonts w:hint="default"/>
      </w:rPr>
    </w:lvl>
  </w:abstractNum>
  <w:abstractNum w:abstractNumId="9">
    <w:multiLevelType w:val="hybridMultilevel"/>
    <w:lvl w:ilvl="0">
      <w:start w:val="1"/>
      <w:numFmt w:val="decimal"/>
      <w:lvlText w:val="%1."/>
      <w:lvlJc w:val="left"/>
      <w:pPr>
        <w:ind w:left="460" w:hanging="361"/>
        <w:jc w:val="left"/>
      </w:pPr>
      <w:rPr>
        <w:rFonts w:hint="default" w:ascii="Times New Roman" w:hAnsi="Times New Roman" w:eastAsia="Times New Roman" w:cs="Times New Roman"/>
        <w:spacing w:val="-3"/>
        <w:w w:val="99"/>
        <w:sz w:val="24"/>
        <w:szCs w:val="24"/>
      </w:rPr>
    </w:lvl>
    <w:lvl w:ilvl="1">
      <w:start w:val="14"/>
      <w:numFmt w:val="decimal"/>
      <w:lvlText w:val="(%2)"/>
      <w:lvlJc w:val="left"/>
      <w:pPr>
        <w:ind w:left="920" w:hanging="460"/>
        <w:jc w:val="left"/>
      </w:pPr>
      <w:rPr>
        <w:rFonts w:hint="default" w:ascii="Times New Roman" w:hAnsi="Times New Roman" w:eastAsia="Times New Roman" w:cs="Times New Roman"/>
        <w:b/>
        <w:bCs/>
        <w:spacing w:val="-1"/>
        <w:w w:val="99"/>
        <w:sz w:val="24"/>
        <w:szCs w:val="24"/>
      </w:rPr>
    </w:lvl>
    <w:lvl w:ilvl="2">
      <w:start w:val="1"/>
      <w:numFmt w:val="lowerLetter"/>
      <w:lvlText w:val="%3."/>
      <w:lvlJc w:val="left"/>
      <w:pPr>
        <w:ind w:left="1540" w:hanging="360"/>
        <w:jc w:val="left"/>
      </w:pPr>
      <w:rPr>
        <w:rFonts w:hint="default" w:ascii="Times New Roman" w:hAnsi="Times New Roman" w:eastAsia="Times New Roman" w:cs="Times New Roman"/>
        <w:spacing w:val="-3"/>
        <w:w w:val="100"/>
        <w:sz w:val="24"/>
        <w:szCs w:val="24"/>
      </w:rPr>
    </w:lvl>
    <w:lvl w:ilvl="3">
      <w:start w:val="1"/>
      <w:numFmt w:val="bullet"/>
      <w:lvlText w:val="•"/>
      <w:lvlJc w:val="left"/>
      <w:pPr>
        <w:ind w:left="2335" w:hanging="360"/>
      </w:pPr>
      <w:rPr>
        <w:rFonts w:hint="default"/>
      </w:rPr>
    </w:lvl>
    <w:lvl w:ilvl="4">
      <w:start w:val="1"/>
      <w:numFmt w:val="bullet"/>
      <w:lvlText w:val="•"/>
      <w:lvlJc w:val="left"/>
      <w:pPr>
        <w:ind w:left="3131" w:hanging="360"/>
      </w:pPr>
      <w:rPr>
        <w:rFonts w:hint="default"/>
      </w:rPr>
    </w:lvl>
    <w:lvl w:ilvl="5">
      <w:start w:val="1"/>
      <w:numFmt w:val="bullet"/>
      <w:lvlText w:val="•"/>
      <w:lvlJc w:val="left"/>
      <w:pPr>
        <w:ind w:left="3927" w:hanging="360"/>
      </w:pPr>
      <w:rPr>
        <w:rFonts w:hint="default"/>
      </w:rPr>
    </w:lvl>
    <w:lvl w:ilvl="6">
      <w:start w:val="1"/>
      <w:numFmt w:val="bullet"/>
      <w:lvlText w:val="•"/>
      <w:lvlJc w:val="left"/>
      <w:pPr>
        <w:ind w:left="4722" w:hanging="360"/>
      </w:pPr>
      <w:rPr>
        <w:rFonts w:hint="default"/>
      </w:rPr>
    </w:lvl>
    <w:lvl w:ilvl="7">
      <w:start w:val="1"/>
      <w:numFmt w:val="bullet"/>
      <w:lvlText w:val="•"/>
      <w:lvlJc w:val="left"/>
      <w:pPr>
        <w:ind w:left="5518" w:hanging="360"/>
      </w:pPr>
      <w:rPr>
        <w:rFonts w:hint="default"/>
      </w:rPr>
    </w:lvl>
    <w:lvl w:ilvl="8">
      <w:start w:val="1"/>
      <w:numFmt w:val="bullet"/>
      <w:lvlText w:val="•"/>
      <w:lvlJc w:val="left"/>
      <w:pPr>
        <w:ind w:left="6314" w:hanging="360"/>
      </w:pPr>
      <w:rPr>
        <w:rFonts w:hint="default"/>
      </w:rPr>
    </w:lvl>
  </w:abstractNum>
  <w:abstractNum w:abstractNumId="8">
    <w:multiLevelType w:val="hybridMultilevel"/>
    <w:lvl w:ilvl="0">
      <w:start w:val="3"/>
      <w:numFmt w:val="decimal"/>
      <w:lvlText w:val="%1."/>
      <w:lvlJc w:val="left"/>
      <w:pPr>
        <w:ind w:left="460" w:hanging="360"/>
        <w:jc w:val="left"/>
      </w:pPr>
      <w:rPr>
        <w:rFonts w:hint="default" w:ascii="Times New Roman" w:hAnsi="Times New Roman" w:eastAsia="Times New Roman" w:cs="Times New Roman"/>
        <w:spacing w:val="-2"/>
        <w:w w:val="99"/>
        <w:sz w:val="24"/>
        <w:szCs w:val="24"/>
      </w:rPr>
    </w:lvl>
    <w:lvl w:ilvl="1">
      <w:start w:val="1"/>
      <w:numFmt w:val="lowerLetter"/>
      <w:lvlText w:val="%2."/>
      <w:lvlJc w:val="left"/>
      <w:pPr>
        <w:ind w:left="1540" w:hanging="360"/>
        <w:jc w:val="left"/>
      </w:pPr>
      <w:rPr>
        <w:rFonts w:hint="default" w:ascii="Times New Roman" w:hAnsi="Times New Roman" w:eastAsia="Times New Roman" w:cs="Times New Roman"/>
        <w:spacing w:val="-2"/>
        <w:w w:val="100"/>
        <w:sz w:val="24"/>
        <w:szCs w:val="24"/>
      </w:rPr>
    </w:lvl>
    <w:lvl w:ilvl="2">
      <w:start w:val="1"/>
      <w:numFmt w:val="lowerRoman"/>
      <w:lvlText w:val="%3."/>
      <w:lvlJc w:val="left"/>
      <w:pPr>
        <w:ind w:left="2260" w:hanging="308"/>
        <w:jc w:val="right"/>
      </w:pPr>
      <w:rPr>
        <w:rFonts w:hint="default" w:ascii="Times New Roman" w:hAnsi="Times New Roman" w:eastAsia="Times New Roman" w:cs="Times New Roman"/>
        <w:spacing w:val="-1"/>
        <w:w w:val="100"/>
        <w:sz w:val="24"/>
        <w:szCs w:val="24"/>
      </w:rPr>
    </w:lvl>
    <w:lvl w:ilvl="3">
      <w:start w:val="1"/>
      <w:numFmt w:val="bullet"/>
      <w:lvlText w:val="•"/>
      <w:lvlJc w:val="left"/>
      <w:pPr>
        <w:ind w:left="2965" w:hanging="308"/>
      </w:pPr>
      <w:rPr>
        <w:rFonts w:hint="default"/>
      </w:rPr>
    </w:lvl>
    <w:lvl w:ilvl="4">
      <w:start w:val="1"/>
      <w:numFmt w:val="bullet"/>
      <w:lvlText w:val="•"/>
      <w:lvlJc w:val="left"/>
      <w:pPr>
        <w:ind w:left="3671" w:hanging="308"/>
      </w:pPr>
      <w:rPr>
        <w:rFonts w:hint="default"/>
      </w:rPr>
    </w:lvl>
    <w:lvl w:ilvl="5">
      <w:start w:val="1"/>
      <w:numFmt w:val="bullet"/>
      <w:lvlText w:val="•"/>
      <w:lvlJc w:val="left"/>
      <w:pPr>
        <w:ind w:left="4377" w:hanging="308"/>
      </w:pPr>
      <w:rPr>
        <w:rFonts w:hint="default"/>
      </w:rPr>
    </w:lvl>
    <w:lvl w:ilvl="6">
      <w:start w:val="1"/>
      <w:numFmt w:val="bullet"/>
      <w:lvlText w:val="•"/>
      <w:lvlJc w:val="left"/>
      <w:pPr>
        <w:ind w:left="5082" w:hanging="308"/>
      </w:pPr>
      <w:rPr>
        <w:rFonts w:hint="default"/>
      </w:rPr>
    </w:lvl>
    <w:lvl w:ilvl="7">
      <w:start w:val="1"/>
      <w:numFmt w:val="bullet"/>
      <w:lvlText w:val="•"/>
      <w:lvlJc w:val="left"/>
      <w:pPr>
        <w:ind w:left="5788" w:hanging="308"/>
      </w:pPr>
      <w:rPr>
        <w:rFonts w:hint="default"/>
      </w:rPr>
    </w:lvl>
    <w:lvl w:ilvl="8">
      <w:start w:val="1"/>
      <w:numFmt w:val="bullet"/>
      <w:lvlText w:val="•"/>
      <w:lvlJc w:val="left"/>
      <w:pPr>
        <w:ind w:left="6494" w:hanging="308"/>
      </w:pPr>
      <w:rPr>
        <w:rFonts w:hint="default"/>
      </w:rPr>
    </w:lvl>
  </w:abstractNum>
  <w:abstractNum w:abstractNumId="7">
    <w:multiLevelType w:val="hybridMultilevel"/>
    <w:lvl w:ilvl="0">
      <w:start w:val="4"/>
      <w:numFmt w:val="lowerLetter"/>
      <w:lvlText w:val="%1."/>
      <w:lvlJc w:val="left"/>
      <w:pPr>
        <w:ind w:left="1540" w:hanging="360"/>
        <w:jc w:val="left"/>
      </w:pPr>
      <w:rPr>
        <w:rFonts w:hint="default" w:ascii="Times New Roman" w:hAnsi="Times New Roman" w:eastAsia="Times New Roman" w:cs="Times New Roman"/>
        <w:spacing w:val="-2"/>
        <w:w w:val="100"/>
        <w:sz w:val="24"/>
        <w:szCs w:val="24"/>
      </w:rPr>
    </w:lvl>
    <w:lvl w:ilvl="1">
      <w:start w:val="1"/>
      <w:numFmt w:val="lowerRoman"/>
      <w:lvlText w:val="%2."/>
      <w:lvlJc w:val="left"/>
      <w:pPr>
        <w:ind w:left="2260" w:hanging="308"/>
        <w:jc w:val="right"/>
      </w:pPr>
      <w:rPr>
        <w:rFonts w:hint="default" w:ascii="Times New Roman" w:hAnsi="Times New Roman" w:eastAsia="Times New Roman" w:cs="Times New Roman"/>
        <w:spacing w:val="-1"/>
        <w:w w:val="100"/>
        <w:sz w:val="24"/>
        <w:szCs w:val="24"/>
      </w:rPr>
    </w:lvl>
    <w:lvl w:ilvl="2">
      <w:start w:val="1"/>
      <w:numFmt w:val="bullet"/>
      <w:lvlText w:val="•"/>
      <w:lvlJc w:val="left"/>
      <w:pPr>
        <w:ind w:left="2887" w:hanging="308"/>
      </w:pPr>
      <w:rPr>
        <w:rFonts w:hint="default"/>
      </w:rPr>
    </w:lvl>
    <w:lvl w:ilvl="3">
      <w:start w:val="1"/>
      <w:numFmt w:val="bullet"/>
      <w:lvlText w:val="•"/>
      <w:lvlJc w:val="left"/>
      <w:pPr>
        <w:ind w:left="3514" w:hanging="308"/>
      </w:pPr>
      <w:rPr>
        <w:rFonts w:hint="default"/>
      </w:rPr>
    </w:lvl>
    <w:lvl w:ilvl="4">
      <w:start w:val="1"/>
      <w:numFmt w:val="bullet"/>
      <w:lvlText w:val="•"/>
      <w:lvlJc w:val="left"/>
      <w:pPr>
        <w:ind w:left="4141" w:hanging="308"/>
      </w:pPr>
      <w:rPr>
        <w:rFonts w:hint="default"/>
      </w:rPr>
    </w:lvl>
    <w:lvl w:ilvl="5">
      <w:start w:val="1"/>
      <w:numFmt w:val="bullet"/>
      <w:lvlText w:val="•"/>
      <w:lvlJc w:val="left"/>
      <w:pPr>
        <w:ind w:left="4769" w:hanging="308"/>
      </w:pPr>
      <w:rPr>
        <w:rFonts w:hint="default"/>
      </w:rPr>
    </w:lvl>
    <w:lvl w:ilvl="6">
      <w:start w:val="1"/>
      <w:numFmt w:val="bullet"/>
      <w:lvlText w:val="•"/>
      <w:lvlJc w:val="left"/>
      <w:pPr>
        <w:ind w:left="5396" w:hanging="308"/>
      </w:pPr>
      <w:rPr>
        <w:rFonts w:hint="default"/>
      </w:rPr>
    </w:lvl>
    <w:lvl w:ilvl="7">
      <w:start w:val="1"/>
      <w:numFmt w:val="bullet"/>
      <w:lvlText w:val="•"/>
      <w:lvlJc w:val="left"/>
      <w:pPr>
        <w:ind w:left="6023" w:hanging="308"/>
      </w:pPr>
      <w:rPr>
        <w:rFonts w:hint="default"/>
      </w:rPr>
    </w:lvl>
    <w:lvl w:ilvl="8">
      <w:start w:val="1"/>
      <w:numFmt w:val="bullet"/>
      <w:lvlText w:val="•"/>
      <w:lvlJc w:val="left"/>
      <w:pPr>
        <w:ind w:left="6651" w:hanging="308"/>
      </w:pPr>
      <w:rPr>
        <w:rFonts w:hint="default"/>
      </w:rPr>
    </w:lvl>
  </w:abstractNum>
  <w:abstractNum w:abstractNumId="6">
    <w:multiLevelType w:val="hybridMultilevel"/>
    <w:lvl w:ilvl="0">
      <w:start w:val="4"/>
      <w:numFmt w:val="lowerRoman"/>
      <w:lvlText w:val="%1."/>
      <w:lvlJc w:val="left"/>
      <w:pPr>
        <w:ind w:left="2260" w:hanging="428"/>
        <w:jc w:val="right"/>
      </w:pPr>
      <w:rPr>
        <w:rFonts w:hint="default" w:ascii="Times New Roman" w:hAnsi="Times New Roman" w:eastAsia="Times New Roman" w:cs="Times New Roman"/>
        <w:spacing w:val="-2"/>
        <w:w w:val="99"/>
        <w:sz w:val="24"/>
        <w:szCs w:val="24"/>
      </w:rPr>
    </w:lvl>
    <w:lvl w:ilvl="1">
      <w:start w:val="1"/>
      <w:numFmt w:val="bullet"/>
      <w:lvlText w:val="•"/>
      <w:lvlJc w:val="left"/>
      <w:pPr>
        <w:ind w:left="2824" w:hanging="428"/>
      </w:pPr>
      <w:rPr>
        <w:rFonts w:hint="default"/>
      </w:rPr>
    </w:lvl>
    <w:lvl w:ilvl="2">
      <w:start w:val="1"/>
      <w:numFmt w:val="bullet"/>
      <w:lvlText w:val="•"/>
      <w:lvlJc w:val="left"/>
      <w:pPr>
        <w:ind w:left="3389" w:hanging="428"/>
      </w:pPr>
      <w:rPr>
        <w:rFonts w:hint="default"/>
      </w:rPr>
    </w:lvl>
    <w:lvl w:ilvl="3">
      <w:start w:val="1"/>
      <w:numFmt w:val="bullet"/>
      <w:lvlText w:val="•"/>
      <w:lvlJc w:val="left"/>
      <w:pPr>
        <w:ind w:left="3953" w:hanging="428"/>
      </w:pPr>
      <w:rPr>
        <w:rFonts w:hint="default"/>
      </w:rPr>
    </w:lvl>
    <w:lvl w:ilvl="4">
      <w:start w:val="1"/>
      <w:numFmt w:val="bullet"/>
      <w:lvlText w:val="•"/>
      <w:lvlJc w:val="left"/>
      <w:pPr>
        <w:ind w:left="4518" w:hanging="428"/>
      </w:pPr>
      <w:rPr>
        <w:rFonts w:hint="default"/>
      </w:rPr>
    </w:lvl>
    <w:lvl w:ilvl="5">
      <w:start w:val="1"/>
      <w:numFmt w:val="bullet"/>
      <w:lvlText w:val="•"/>
      <w:lvlJc w:val="left"/>
      <w:pPr>
        <w:ind w:left="5082" w:hanging="428"/>
      </w:pPr>
      <w:rPr>
        <w:rFonts w:hint="default"/>
      </w:rPr>
    </w:lvl>
    <w:lvl w:ilvl="6">
      <w:start w:val="1"/>
      <w:numFmt w:val="bullet"/>
      <w:lvlText w:val="•"/>
      <w:lvlJc w:val="left"/>
      <w:pPr>
        <w:ind w:left="5647" w:hanging="428"/>
      </w:pPr>
      <w:rPr>
        <w:rFonts w:hint="default"/>
      </w:rPr>
    </w:lvl>
    <w:lvl w:ilvl="7">
      <w:start w:val="1"/>
      <w:numFmt w:val="bullet"/>
      <w:lvlText w:val="•"/>
      <w:lvlJc w:val="left"/>
      <w:pPr>
        <w:ind w:left="6211" w:hanging="428"/>
      </w:pPr>
      <w:rPr>
        <w:rFonts w:hint="default"/>
      </w:rPr>
    </w:lvl>
    <w:lvl w:ilvl="8">
      <w:start w:val="1"/>
      <w:numFmt w:val="bullet"/>
      <w:lvlText w:val="•"/>
      <w:lvlJc w:val="left"/>
      <w:pPr>
        <w:ind w:left="6776" w:hanging="428"/>
      </w:pPr>
      <w:rPr>
        <w:rFonts w:hint="default"/>
      </w:rPr>
    </w:lvl>
  </w:abstractNum>
  <w:abstractNum w:abstractNumId="5">
    <w:multiLevelType w:val="hybridMultilevel"/>
    <w:lvl w:ilvl="0">
      <w:start w:val="1"/>
      <w:numFmt w:val="bullet"/>
      <w:lvlText w:val=""/>
      <w:lvlJc w:val="left"/>
      <w:pPr>
        <w:ind w:left="748" w:hanging="360"/>
      </w:pPr>
      <w:rPr>
        <w:rFonts w:hint="default" w:ascii="Symbol" w:hAnsi="Symbol" w:eastAsia="Symbol" w:cs="Symbol"/>
        <w:w w:val="99"/>
        <w:sz w:val="24"/>
        <w:szCs w:val="24"/>
      </w:rPr>
    </w:lvl>
    <w:lvl w:ilvl="1">
      <w:start w:val="3"/>
      <w:numFmt w:val="lowerLetter"/>
      <w:lvlText w:val="%2."/>
      <w:lvlJc w:val="left"/>
      <w:pPr>
        <w:ind w:left="1540" w:hanging="360"/>
        <w:jc w:val="left"/>
      </w:pPr>
      <w:rPr>
        <w:rFonts w:hint="default" w:ascii="Times New Roman" w:hAnsi="Times New Roman" w:eastAsia="Times New Roman" w:cs="Times New Roman"/>
        <w:spacing w:val="-2"/>
        <w:w w:val="100"/>
        <w:sz w:val="24"/>
        <w:szCs w:val="24"/>
      </w:rPr>
    </w:lvl>
    <w:lvl w:ilvl="2">
      <w:start w:val="1"/>
      <w:numFmt w:val="lowerRoman"/>
      <w:lvlText w:val="%3."/>
      <w:lvlJc w:val="left"/>
      <w:pPr>
        <w:ind w:left="2260" w:hanging="308"/>
        <w:jc w:val="right"/>
      </w:pPr>
      <w:rPr>
        <w:rFonts w:hint="default" w:ascii="Times New Roman" w:hAnsi="Times New Roman" w:eastAsia="Times New Roman" w:cs="Times New Roman"/>
        <w:spacing w:val="-2"/>
        <w:w w:val="99"/>
        <w:sz w:val="24"/>
        <w:szCs w:val="24"/>
      </w:rPr>
    </w:lvl>
    <w:lvl w:ilvl="3">
      <w:start w:val="1"/>
      <w:numFmt w:val="bullet"/>
      <w:lvlText w:val="•"/>
      <w:lvlJc w:val="left"/>
      <w:pPr>
        <w:ind w:left="2965" w:hanging="308"/>
      </w:pPr>
      <w:rPr>
        <w:rFonts w:hint="default"/>
      </w:rPr>
    </w:lvl>
    <w:lvl w:ilvl="4">
      <w:start w:val="1"/>
      <w:numFmt w:val="bullet"/>
      <w:lvlText w:val="•"/>
      <w:lvlJc w:val="left"/>
      <w:pPr>
        <w:ind w:left="3671" w:hanging="308"/>
      </w:pPr>
      <w:rPr>
        <w:rFonts w:hint="default"/>
      </w:rPr>
    </w:lvl>
    <w:lvl w:ilvl="5">
      <w:start w:val="1"/>
      <w:numFmt w:val="bullet"/>
      <w:lvlText w:val="•"/>
      <w:lvlJc w:val="left"/>
      <w:pPr>
        <w:ind w:left="4377" w:hanging="308"/>
      </w:pPr>
      <w:rPr>
        <w:rFonts w:hint="default"/>
      </w:rPr>
    </w:lvl>
    <w:lvl w:ilvl="6">
      <w:start w:val="1"/>
      <w:numFmt w:val="bullet"/>
      <w:lvlText w:val="•"/>
      <w:lvlJc w:val="left"/>
      <w:pPr>
        <w:ind w:left="5082" w:hanging="308"/>
      </w:pPr>
      <w:rPr>
        <w:rFonts w:hint="default"/>
      </w:rPr>
    </w:lvl>
    <w:lvl w:ilvl="7">
      <w:start w:val="1"/>
      <w:numFmt w:val="bullet"/>
      <w:lvlText w:val="•"/>
      <w:lvlJc w:val="left"/>
      <w:pPr>
        <w:ind w:left="5788" w:hanging="308"/>
      </w:pPr>
      <w:rPr>
        <w:rFonts w:hint="default"/>
      </w:rPr>
    </w:lvl>
    <w:lvl w:ilvl="8">
      <w:start w:val="1"/>
      <w:numFmt w:val="bullet"/>
      <w:lvlText w:val="•"/>
      <w:lvlJc w:val="left"/>
      <w:pPr>
        <w:ind w:left="6494" w:hanging="308"/>
      </w:pPr>
      <w:rPr>
        <w:rFonts w:hint="default"/>
      </w:rPr>
    </w:lvl>
  </w:abstractNum>
  <w:abstractNum w:abstractNumId="4">
    <w:multiLevelType w:val="hybridMultilevel"/>
    <w:lvl w:ilvl="0">
      <w:start w:val="1"/>
      <w:numFmt w:val="decimal"/>
      <w:lvlText w:val="%1."/>
      <w:lvlJc w:val="left"/>
      <w:pPr>
        <w:ind w:left="460" w:hanging="360"/>
        <w:jc w:val="left"/>
      </w:pPr>
      <w:rPr>
        <w:rFonts w:hint="default" w:ascii="Times New Roman" w:hAnsi="Times New Roman" w:eastAsia="Times New Roman" w:cs="Times New Roman"/>
        <w:spacing w:val="-2"/>
        <w:w w:val="100"/>
        <w:sz w:val="24"/>
        <w:szCs w:val="24"/>
      </w:rPr>
    </w:lvl>
    <w:lvl w:ilvl="1">
      <w:start w:val="1"/>
      <w:numFmt w:val="lowerLetter"/>
      <w:lvlText w:val="%2."/>
      <w:lvlJc w:val="left"/>
      <w:pPr>
        <w:ind w:left="1540" w:hanging="360"/>
        <w:jc w:val="left"/>
      </w:pPr>
      <w:rPr>
        <w:rFonts w:hint="default" w:ascii="Times New Roman" w:hAnsi="Times New Roman" w:eastAsia="Times New Roman" w:cs="Times New Roman"/>
        <w:spacing w:val="-2"/>
        <w:w w:val="99"/>
        <w:sz w:val="24"/>
        <w:szCs w:val="24"/>
      </w:rPr>
    </w:lvl>
    <w:lvl w:ilvl="2">
      <w:start w:val="1"/>
      <w:numFmt w:val="lowerRoman"/>
      <w:lvlText w:val="%3."/>
      <w:lvlJc w:val="left"/>
      <w:pPr>
        <w:ind w:left="2260" w:hanging="308"/>
        <w:jc w:val="left"/>
      </w:pPr>
      <w:rPr>
        <w:rFonts w:hint="default" w:ascii="Times New Roman" w:hAnsi="Times New Roman" w:eastAsia="Times New Roman" w:cs="Times New Roman"/>
        <w:spacing w:val="-2"/>
        <w:w w:val="99"/>
        <w:sz w:val="24"/>
        <w:szCs w:val="24"/>
      </w:rPr>
    </w:lvl>
    <w:lvl w:ilvl="3">
      <w:start w:val="1"/>
      <w:numFmt w:val="bullet"/>
      <w:lvlText w:val="•"/>
      <w:lvlJc w:val="left"/>
      <w:pPr>
        <w:ind w:left="2965" w:hanging="308"/>
      </w:pPr>
      <w:rPr>
        <w:rFonts w:hint="default"/>
      </w:rPr>
    </w:lvl>
    <w:lvl w:ilvl="4">
      <w:start w:val="1"/>
      <w:numFmt w:val="bullet"/>
      <w:lvlText w:val="•"/>
      <w:lvlJc w:val="left"/>
      <w:pPr>
        <w:ind w:left="3671" w:hanging="308"/>
      </w:pPr>
      <w:rPr>
        <w:rFonts w:hint="default"/>
      </w:rPr>
    </w:lvl>
    <w:lvl w:ilvl="5">
      <w:start w:val="1"/>
      <w:numFmt w:val="bullet"/>
      <w:lvlText w:val="•"/>
      <w:lvlJc w:val="left"/>
      <w:pPr>
        <w:ind w:left="4377" w:hanging="308"/>
      </w:pPr>
      <w:rPr>
        <w:rFonts w:hint="default"/>
      </w:rPr>
    </w:lvl>
    <w:lvl w:ilvl="6">
      <w:start w:val="1"/>
      <w:numFmt w:val="bullet"/>
      <w:lvlText w:val="•"/>
      <w:lvlJc w:val="left"/>
      <w:pPr>
        <w:ind w:left="5082" w:hanging="308"/>
      </w:pPr>
      <w:rPr>
        <w:rFonts w:hint="default"/>
      </w:rPr>
    </w:lvl>
    <w:lvl w:ilvl="7">
      <w:start w:val="1"/>
      <w:numFmt w:val="bullet"/>
      <w:lvlText w:val="•"/>
      <w:lvlJc w:val="left"/>
      <w:pPr>
        <w:ind w:left="5788" w:hanging="308"/>
      </w:pPr>
      <w:rPr>
        <w:rFonts w:hint="default"/>
      </w:rPr>
    </w:lvl>
    <w:lvl w:ilvl="8">
      <w:start w:val="1"/>
      <w:numFmt w:val="bullet"/>
      <w:lvlText w:val="•"/>
      <w:lvlJc w:val="left"/>
      <w:pPr>
        <w:ind w:left="6494" w:hanging="308"/>
      </w:pPr>
      <w:rPr>
        <w:rFonts w:hint="default"/>
      </w:rPr>
    </w:lvl>
  </w:abstractNum>
  <w:abstractNum w:abstractNumId="3">
    <w:multiLevelType w:val="hybridMultilevel"/>
    <w:lvl w:ilvl="0">
      <w:start w:val="1"/>
      <w:numFmt w:val="bullet"/>
      <w:lvlText w:val=""/>
      <w:lvlJc w:val="left"/>
      <w:pPr>
        <w:ind w:left="748" w:hanging="360"/>
      </w:pPr>
      <w:rPr>
        <w:rFonts w:hint="default" w:ascii="Symbol" w:hAnsi="Symbol" w:eastAsia="Symbol" w:cs="Symbol"/>
        <w:w w:val="99"/>
        <w:sz w:val="24"/>
        <w:szCs w:val="24"/>
      </w:rPr>
    </w:lvl>
    <w:lvl w:ilvl="1">
      <w:start w:val="1"/>
      <w:numFmt w:val="bullet"/>
      <w:lvlText w:val="•"/>
      <w:lvlJc w:val="left"/>
      <w:pPr>
        <w:ind w:left="1456" w:hanging="360"/>
      </w:pPr>
      <w:rPr>
        <w:rFonts w:hint="default"/>
      </w:rPr>
    </w:lvl>
    <w:lvl w:ilvl="2">
      <w:start w:val="1"/>
      <w:numFmt w:val="bullet"/>
      <w:lvlText w:val="•"/>
      <w:lvlJc w:val="left"/>
      <w:pPr>
        <w:ind w:left="2173" w:hanging="360"/>
      </w:pPr>
      <w:rPr>
        <w:rFonts w:hint="default"/>
      </w:rPr>
    </w:lvl>
    <w:lvl w:ilvl="3">
      <w:start w:val="1"/>
      <w:numFmt w:val="bullet"/>
      <w:lvlText w:val="•"/>
      <w:lvlJc w:val="left"/>
      <w:pPr>
        <w:ind w:left="2889" w:hanging="360"/>
      </w:pPr>
      <w:rPr>
        <w:rFonts w:hint="default"/>
      </w:rPr>
    </w:lvl>
    <w:lvl w:ilvl="4">
      <w:start w:val="1"/>
      <w:numFmt w:val="bullet"/>
      <w:lvlText w:val="•"/>
      <w:lvlJc w:val="left"/>
      <w:pPr>
        <w:ind w:left="3606" w:hanging="360"/>
      </w:pPr>
      <w:rPr>
        <w:rFonts w:hint="default"/>
      </w:rPr>
    </w:lvl>
    <w:lvl w:ilvl="5">
      <w:start w:val="1"/>
      <w:numFmt w:val="bullet"/>
      <w:lvlText w:val="•"/>
      <w:lvlJc w:val="left"/>
      <w:pPr>
        <w:ind w:left="4322" w:hanging="360"/>
      </w:pPr>
      <w:rPr>
        <w:rFonts w:hint="default"/>
      </w:rPr>
    </w:lvl>
    <w:lvl w:ilvl="6">
      <w:start w:val="1"/>
      <w:numFmt w:val="bullet"/>
      <w:lvlText w:val="•"/>
      <w:lvlJc w:val="left"/>
      <w:pPr>
        <w:ind w:left="5039" w:hanging="360"/>
      </w:pPr>
      <w:rPr>
        <w:rFonts w:hint="default"/>
      </w:rPr>
    </w:lvl>
    <w:lvl w:ilvl="7">
      <w:start w:val="1"/>
      <w:numFmt w:val="bullet"/>
      <w:lvlText w:val="•"/>
      <w:lvlJc w:val="left"/>
      <w:pPr>
        <w:ind w:left="5755" w:hanging="360"/>
      </w:pPr>
      <w:rPr>
        <w:rFonts w:hint="default"/>
      </w:rPr>
    </w:lvl>
    <w:lvl w:ilvl="8">
      <w:start w:val="1"/>
      <w:numFmt w:val="bullet"/>
      <w:lvlText w:val="•"/>
      <w:lvlJc w:val="left"/>
      <w:pPr>
        <w:ind w:left="6472" w:hanging="360"/>
      </w:pPr>
      <w:rPr>
        <w:rFonts w:hint="default"/>
      </w:rPr>
    </w:lvl>
  </w:abstractNum>
  <w:abstractNum w:abstractNumId="2">
    <w:multiLevelType w:val="hybridMultilevel"/>
    <w:lvl w:ilvl="0">
      <w:start w:val="1"/>
      <w:numFmt w:val="decimal"/>
      <w:lvlText w:val="%1."/>
      <w:lvlJc w:val="left"/>
      <w:pPr>
        <w:ind w:left="460" w:hanging="360"/>
        <w:jc w:val="left"/>
      </w:pPr>
      <w:rPr>
        <w:rFonts w:hint="default" w:ascii="Times New Roman" w:hAnsi="Times New Roman" w:eastAsia="Times New Roman" w:cs="Times New Roman"/>
        <w:spacing w:val="-2"/>
        <w:w w:val="99"/>
        <w:sz w:val="24"/>
        <w:szCs w:val="24"/>
      </w:rPr>
    </w:lvl>
    <w:lvl w:ilvl="1">
      <w:start w:val="1"/>
      <w:numFmt w:val="lowerLetter"/>
      <w:lvlText w:val="%2."/>
      <w:lvlJc w:val="left"/>
      <w:pPr>
        <w:ind w:left="1540" w:hanging="240"/>
        <w:jc w:val="left"/>
      </w:pPr>
      <w:rPr>
        <w:rFonts w:hint="default" w:ascii="Times New Roman" w:hAnsi="Times New Roman" w:eastAsia="Times New Roman" w:cs="Times New Roman"/>
        <w:w w:val="100"/>
        <w:sz w:val="24"/>
        <w:szCs w:val="24"/>
      </w:rPr>
    </w:lvl>
    <w:lvl w:ilvl="2">
      <w:start w:val="1"/>
      <w:numFmt w:val="lowerRoman"/>
      <w:lvlText w:val="%3."/>
      <w:lvlJc w:val="left"/>
      <w:pPr>
        <w:ind w:left="2260" w:hanging="308"/>
        <w:jc w:val="right"/>
      </w:pPr>
      <w:rPr>
        <w:rFonts w:hint="default" w:ascii="Times New Roman" w:hAnsi="Times New Roman" w:eastAsia="Times New Roman" w:cs="Times New Roman"/>
        <w:spacing w:val="-2"/>
        <w:w w:val="100"/>
        <w:sz w:val="24"/>
        <w:szCs w:val="24"/>
      </w:rPr>
    </w:lvl>
    <w:lvl w:ilvl="3">
      <w:start w:val="1"/>
      <w:numFmt w:val="bullet"/>
      <w:lvlText w:val="•"/>
      <w:lvlJc w:val="left"/>
      <w:pPr>
        <w:ind w:left="2965" w:hanging="308"/>
      </w:pPr>
      <w:rPr>
        <w:rFonts w:hint="default"/>
      </w:rPr>
    </w:lvl>
    <w:lvl w:ilvl="4">
      <w:start w:val="1"/>
      <w:numFmt w:val="bullet"/>
      <w:lvlText w:val="•"/>
      <w:lvlJc w:val="left"/>
      <w:pPr>
        <w:ind w:left="3671" w:hanging="308"/>
      </w:pPr>
      <w:rPr>
        <w:rFonts w:hint="default"/>
      </w:rPr>
    </w:lvl>
    <w:lvl w:ilvl="5">
      <w:start w:val="1"/>
      <w:numFmt w:val="bullet"/>
      <w:lvlText w:val="•"/>
      <w:lvlJc w:val="left"/>
      <w:pPr>
        <w:ind w:left="4377" w:hanging="308"/>
      </w:pPr>
      <w:rPr>
        <w:rFonts w:hint="default"/>
      </w:rPr>
    </w:lvl>
    <w:lvl w:ilvl="6">
      <w:start w:val="1"/>
      <w:numFmt w:val="bullet"/>
      <w:lvlText w:val="•"/>
      <w:lvlJc w:val="left"/>
      <w:pPr>
        <w:ind w:left="5082" w:hanging="308"/>
      </w:pPr>
      <w:rPr>
        <w:rFonts w:hint="default"/>
      </w:rPr>
    </w:lvl>
    <w:lvl w:ilvl="7">
      <w:start w:val="1"/>
      <w:numFmt w:val="bullet"/>
      <w:lvlText w:val="•"/>
      <w:lvlJc w:val="left"/>
      <w:pPr>
        <w:ind w:left="5788" w:hanging="308"/>
      </w:pPr>
      <w:rPr>
        <w:rFonts w:hint="default"/>
      </w:rPr>
    </w:lvl>
    <w:lvl w:ilvl="8">
      <w:start w:val="1"/>
      <w:numFmt w:val="bullet"/>
      <w:lvlText w:val="•"/>
      <w:lvlJc w:val="left"/>
      <w:pPr>
        <w:ind w:left="6494" w:hanging="308"/>
      </w:pPr>
      <w:rPr>
        <w:rFonts w:hint="default"/>
      </w:rPr>
    </w:lvl>
  </w:abstractNum>
  <w:abstractNum w:abstractNumId="1">
    <w:multiLevelType w:val="hybridMultilevel"/>
    <w:lvl w:ilvl="0">
      <w:start w:val="1"/>
      <w:numFmt w:val="upperRoman"/>
      <w:lvlText w:val="%1."/>
      <w:lvlJc w:val="left"/>
      <w:pPr>
        <w:ind w:left="573" w:hanging="274"/>
        <w:jc w:val="left"/>
      </w:pPr>
      <w:rPr>
        <w:rFonts w:hint="default" w:ascii="Times New Roman" w:hAnsi="Times New Roman" w:eastAsia="Times New Roman" w:cs="Times New Roman"/>
        <w:b/>
        <w:bCs/>
        <w:w w:val="99"/>
        <w:sz w:val="24"/>
        <w:szCs w:val="24"/>
      </w:rPr>
    </w:lvl>
    <w:lvl w:ilvl="1">
      <w:start w:val="1"/>
      <w:numFmt w:val="bullet"/>
      <w:lvlText w:val="•"/>
      <w:lvlJc w:val="left"/>
      <w:pPr>
        <w:ind w:left="1640" w:hanging="274"/>
      </w:pPr>
      <w:rPr>
        <w:rFonts w:hint="default"/>
      </w:rPr>
    </w:lvl>
    <w:lvl w:ilvl="2">
      <w:start w:val="1"/>
      <w:numFmt w:val="bullet"/>
      <w:lvlText w:val="•"/>
      <w:lvlJc w:val="left"/>
      <w:pPr>
        <w:ind w:left="2700" w:hanging="274"/>
      </w:pPr>
      <w:rPr>
        <w:rFonts w:hint="default"/>
      </w:rPr>
    </w:lvl>
    <w:lvl w:ilvl="3">
      <w:start w:val="1"/>
      <w:numFmt w:val="bullet"/>
      <w:lvlText w:val="•"/>
      <w:lvlJc w:val="left"/>
      <w:pPr>
        <w:ind w:left="3760" w:hanging="274"/>
      </w:pPr>
      <w:rPr>
        <w:rFonts w:hint="default"/>
      </w:rPr>
    </w:lvl>
    <w:lvl w:ilvl="4">
      <w:start w:val="1"/>
      <w:numFmt w:val="bullet"/>
      <w:lvlText w:val="•"/>
      <w:lvlJc w:val="left"/>
      <w:pPr>
        <w:ind w:left="4820" w:hanging="274"/>
      </w:pPr>
      <w:rPr>
        <w:rFonts w:hint="default"/>
      </w:rPr>
    </w:lvl>
    <w:lvl w:ilvl="5">
      <w:start w:val="1"/>
      <w:numFmt w:val="bullet"/>
      <w:lvlText w:val="•"/>
      <w:lvlJc w:val="left"/>
      <w:pPr>
        <w:ind w:left="5880" w:hanging="274"/>
      </w:pPr>
      <w:rPr>
        <w:rFonts w:hint="default"/>
      </w:rPr>
    </w:lvl>
    <w:lvl w:ilvl="6">
      <w:start w:val="1"/>
      <w:numFmt w:val="bullet"/>
      <w:lvlText w:val="•"/>
      <w:lvlJc w:val="left"/>
      <w:pPr>
        <w:ind w:left="6940" w:hanging="274"/>
      </w:pPr>
      <w:rPr>
        <w:rFonts w:hint="default"/>
      </w:rPr>
    </w:lvl>
    <w:lvl w:ilvl="7">
      <w:start w:val="1"/>
      <w:numFmt w:val="bullet"/>
      <w:lvlText w:val="•"/>
      <w:lvlJc w:val="left"/>
      <w:pPr>
        <w:ind w:left="8000" w:hanging="274"/>
      </w:pPr>
      <w:rPr>
        <w:rFonts w:hint="default"/>
      </w:rPr>
    </w:lvl>
    <w:lvl w:ilvl="8">
      <w:start w:val="1"/>
      <w:numFmt w:val="bullet"/>
      <w:lvlText w:val="•"/>
      <w:lvlJc w:val="left"/>
      <w:pPr>
        <w:ind w:left="9060" w:hanging="274"/>
      </w:pPr>
      <w:rPr>
        <w:rFonts w:hint="default"/>
      </w:rPr>
    </w:lvl>
  </w:abstractNum>
  <w:abstractNum w:abstractNumId="0">
    <w:multiLevelType w:val="hybridMultilevel"/>
    <w:lvl w:ilvl="0">
      <w:start w:val="1"/>
      <w:numFmt w:val="bullet"/>
      <w:lvlText w:val=""/>
      <w:lvlJc w:val="left"/>
      <w:pPr>
        <w:ind w:left="820" w:hanging="360"/>
      </w:pPr>
      <w:rPr>
        <w:rFonts w:hint="default" w:ascii="Symbol" w:hAnsi="Symbol" w:eastAsia="Symbol" w:cs="Symbol"/>
        <w:w w:val="99"/>
        <w:sz w:val="24"/>
        <w:szCs w:val="24"/>
      </w:rPr>
    </w:lvl>
    <w:lvl w:ilvl="1">
      <w:start w:val="1"/>
      <w:numFmt w:val="bullet"/>
      <w:lvlText w:val="•"/>
      <w:lvlJc w:val="left"/>
      <w:pPr>
        <w:ind w:left="1276" w:hanging="360"/>
      </w:pPr>
      <w:rPr>
        <w:rFonts w:hint="default"/>
      </w:rPr>
    </w:lvl>
    <w:lvl w:ilvl="2">
      <w:start w:val="1"/>
      <w:numFmt w:val="bullet"/>
      <w:lvlText w:val="•"/>
      <w:lvlJc w:val="left"/>
      <w:pPr>
        <w:ind w:left="1733" w:hanging="360"/>
      </w:pPr>
      <w:rPr>
        <w:rFonts w:hint="default"/>
      </w:rPr>
    </w:lvl>
    <w:lvl w:ilvl="3">
      <w:start w:val="1"/>
      <w:numFmt w:val="bullet"/>
      <w:lvlText w:val="•"/>
      <w:lvlJc w:val="left"/>
      <w:pPr>
        <w:ind w:left="2189" w:hanging="360"/>
      </w:pPr>
      <w:rPr>
        <w:rFonts w:hint="default"/>
      </w:rPr>
    </w:lvl>
    <w:lvl w:ilvl="4">
      <w:start w:val="1"/>
      <w:numFmt w:val="bullet"/>
      <w:lvlText w:val="•"/>
      <w:lvlJc w:val="left"/>
      <w:pPr>
        <w:ind w:left="2646" w:hanging="360"/>
      </w:pPr>
      <w:rPr>
        <w:rFonts w:hint="default"/>
      </w:rPr>
    </w:lvl>
    <w:lvl w:ilvl="5">
      <w:start w:val="1"/>
      <w:numFmt w:val="bullet"/>
      <w:lvlText w:val="•"/>
      <w:lvlJc w:val="left"/>
      <w:pPr>
        <w:ind w:left="3102" w:hanging="360"/>
      </w:pPr>
      <w:rPr>
        <w:rFonts w:hint="default"/>
      </w:rPr>
    </w:lvl>
    <w:lvl w:ilvl="6">
      <w:start w:val="1"/>
      <w:numFmt w:val="bullet"/>
      <w:lvlText w:val="•"/>
      <w:lvlJc w:val="left"/>
      <w:pPr>
        <w:ind w:left="3559" w:hanging="360"/>
      </w:pPr>
      <w:rPr>
        <w:rFonts w:hint="default"/>
      </w:rPr>
    </w:lvl>
    <w:lvl w:ilvl="7">
      <w:start w:val="1"/>
      <w:numFmt w:val="bullet"/>
      <w:lvlText w:val="•"/>
      <w:lvlJc w:val="left"/>
      <w:pPr>
        <w:ind w:left="4015" w:hanging="360"/>
      </w:pPr>
      <w:rPr>
        <w:rFonts w:hint="default"/>
      </w:rPr>
    </w:lvl>
    <w:lvl w:ilvl="8">
      <w:start w:val="1"/>
      <w:numFmt w:val="bullet"/>
      <w:lvlText w:val="•"/>
      <w:lvlJc w:val="left"/>
      <w:pPr>
        <w:ind w:left="4472" w:hanging="360"/>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line="275" w:lineRule="exact"/>
      <w:ind w:left="299"/>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573" w:hanging="306"/>
    </w:pPr>
    <w:rPr>
      <w:rFonts w:ascii="Times New Roman" w:hAnsi="Times New Roman" w:eastAsia="Times New Roman" w:cs="Times New Roman"/>
    </w:rPr>
  </w:style>
  <w:style w:styleId="TableParagraph" w:type="paragraph">
    <w:name w:val="Table Paragraph"/>
    <w:basedOn w:val="Normal"/>
    <w:uiPriority w:val="1"/>
    <w:qFormat/>
    <w:pPr>
      <w:ind w:left="1540" w:hanging="36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llednyak</dc:creator>
  <dc:title>Chapter 5 - IFSP .doc</dc:title>
  <dcterms:created xsi:type="dcterms:W3CDTF">2016-08-31T11:07:50Z</dcterms:created>
  <dcterms:modified xsi:type="dcterms:W3CDTF">2016-08-31T11:07:50Z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2010-12-01T00:00:00Z</vt:filetime>
  </property>
  <property fmtid="{D5CDD505-2E9C-101B-9397-08002B2CF9AE}" pid="3" name="Creator">
    <vt:lpwstr>PScript5.dll Version 5.2</vt:lpwstr>
  </property>
  <property fmtid="{D5CDD505-2E9C-101B-9397-08002B2CF9AE}" pid="4" name="LastSaved">
    <vt:filetime>2016-08-31T00:00:00Z</vt:filetime>
  </property>
</Properties>
</file>